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734EA" w14:textId="77777777" w:rsidR="00187A76" w:rsidRDefault="008A642B">
      <w:pPr>
        <w:pStyle w:val="Corpsdetexte"/>
        <w:ind w:left="563"/>
        <w:rPr>
          <w:sz w:val="20"/>
        </w:rPr>
      </w:pPr>
      <w:r>
        <w:rPr>
          <w:noProof/>
          <w:sz w:val="20"/>
          <w:lang w:val="fr-BE" w:eastAsia="fr-BE" w:bidi="ar-SA"/>
        </w:rPr>
        <mc:AlternateContent>
          <mc:Choice Requires="wps">
            <w:drawing>
              <wp:inline distT="0" distB="0" distL="0" distR="0" wp14:anchorId="5F6937D5" wp14:editId="628FC35D">
                <wp:extent cx="5419725" cy="500933"/>
                <wp:effectExtent l="0" t="0" r="28575" b="13970"/>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0093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6BBCF3" w14:textId="77777777" w:rsidR="00212657" w:rsidRDefault="00212657" w:rsidP="004F587D">
                            <w:pPr>
                              <w:spacing w:before="21"/>
                              <w:jc w:val="center"/>
                              <w:rPr>
                                <w:b/>
                                <w:sz w:val="28"/>
                              </w:rPr>
                            </w:pPr>
                            <w:r>
                              <w:rPr>
                                <w:b/>
                                <w:sz w:val="28"/>
                              </w:rPr>
                              <w:t>Enseignement supérieur : Protocole année académique 2020-2021</w:t>
                            </w:r>
                          </w:p>
                          <w:p w14:paraId="063CAC38" w14:textId="72CA7AFC" w:rsidR="00212657" w:rsidRDefault="00212657" w:rsidP="004F587D">
                            <w:pPr>
                              <w:spacing w:before="21"/>
                              <w:jc w:val="center"/>
                              <w:rPr>
                                <w:b/>
                                <w:sz w:val="28"/>
                              </w:rPr>
                            </w:pPr>
                            <w:r>
                              <w:rPr>
                                <w:b/>
                                <w:sz w:val="28"/>
                              </w:rPr>
                              <w:t>(</w:t>
                            </w:r>
                            <w:proofErr w:type="gramStart"/>
                            <w:r>
                              <w:rPr>
                                <w:b/>
                                <w:sz w:val="28"/>
                              </w:rPr>
                              <w:t>applicable</w:t>
                            </w:r>
                            <w:proofErr w:type="gramEnd"/>
                            <w:r>
                              <w:rPr>
                                <w:b/>
                                <w:sz w:val="28"/>
                              </w:rPr>
                              <w:t xml:space="preserve"> à partir du </w:t>
                            </w:r>
                            <w:r w:rsidR="009958B6">
                              <w:rPr>
                                <w:b/>
                                <w:sz w:val="28"/>
                              </w:rPr>
                              <w:t>15</w:t>
                            </w:r>
                            <w:r>
                              <w:rPr>
                                <w:b/>
                                <w:sz w:val="28"/>
                              </w:rPr>
                              <w:t>/</w:t>
                            </w:r>
                            <w:r w:rsidR="009958B6">
                              <w:rPr>
                                <w:b/>
                                <w:sz w:val="28"/>
                              </w:rPr>
                              <w:t>03</w:t>
                            </w:r>
                            <w:r>
                              <w:rPr>
                                <w:b/>
                                <w:sz w:val="28"/>
                              </w:rPr>
                              <w:t>/2021)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26.7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Z/hwIAABo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" filled="f" strokeweight=".48pt">
                <v:textbox inset="0,0,0,0">
                  <w:txbxContent>
                    <w:p w14:paraId="7E6BBCF3" w14:textId="77777777" w:rsidR="00212657" w:rsidRDefault="00212657" w:rsidP="004F587D">
                      <w:pPr>
                        <w:spacing w:before="21"/>
                        <w:jc w:val="center"/>
                        <w:rPr>
                          <w:b/>
                          <w:sz w:val="28"/>
                        </w:rPr>
                      </w:pPr>
                      <w:r>
                        <w:rPr>
                          <w:b/>
                          <w:sz w:val="28"/>
                        </w:rPr>
                        <w:t>Enseignement supérieur : Protocole année académique 2020-2021</w:t>
                      </w:r>
                    </w:p>
                    <w:p w14:paraId="063CAC38" w14:textId="72CA7AFC" w:rsidR="00212657" w:rsidRDefault="00212657" w:rsidP="004F587D">
                      <w:pPr>
                        <w:spacing w:before="21"/>
                        <w:jc w:val="center"/>
                        <w:rPr>
                          <w:b/>
                          <w:sz w:val="28"/>
                        </w:rPr>
                      </w:pPr>
                      <w:r>
                        <w:rPr>
                          <w:b/>
                          <w:sz w:val="28"/>
                        </w:rPr>
                        <w:t>(</w:t>
                      </w:r>
                      <w:proofErr w:type="gramStart"/>
                      <w:r>
                        <w:rPr>
                          <w:b/>
                          <w:sz w:val="28"/>
                        </w:rPr>
                        <w:t>applicable</w:t>
                      </w:r>
                      <w:proofErr w:type="gramEnd"/>
                      <w:r>
                        <w:rPr>
                          <w:b/>
                          <w:sz w:val="28"/>
                        </w:rPr>
                        <w:t xml:space="preserve"> à partir du </w:t>
                      </w:r>
                      <w:r w:rsidR="009958B6">
                        <w:rPr>
                          <w:b/>
                          <w:sz w:val="28"/>
                        </w:rPr>
                        <w:t>15</w:t>
                      </w:r>
                      <w:r>
                        <w:rPr>
                          <w:b/>
                          <w:sz w:val="28"/>
                        </w:rPr>
                        <w:t>/</w:t>
                      </w:r>
                      <w:r w:rsidR="009958B6">
                        <w:rPr>
                          <w:b/>
                          <w:sz w:val="28"/>
                        </w:rPr>
                        <w:t>03</w:t>
                      </w:r>
                      <w:r>
                        <w:rPr>
                          <w:b/>
                          <w:sz w:val="28"/>
                        </w:rPr>
                        <w:t>/2021)</w:t>
                      </w:r>
                    </w:p>
                  </w:txbxContent>
                </v:textbox>
                <w10:anchorlock/>
              </v:shape>
            </w:pict>
          </mc:Fallback>
        </mc:AlternateContent>
      </w:r>
    </w:p>
    <w:p w14:paraId="6BD5C2A2" w14:textId="77777777" w:rsidR="00187A76" w:rsidRDefault="00187A76">
      <w:pPr>
        <w:pStyle w:val="Corpsdetexte"/>
        <w:spacing w:before="7"/>
        <w:rPr>
          <w:sz w:val="8"/>
        </w:rPr>
      </w:pPr>
    </w:p>
    <w:p w14:paraId="0298A197" w14:textId="77777777" w:rsidR="00614123" w:rsidRDefault="00614123">
      <w:pPr>
        <w:pStyle w:val="Corpsdetexte"/>
        <w:spacing w:before="7"/>
        <w:rPr>
          <w:sz w:val="8"/>
        </w:rPr>
      </w:pPr>
    </w:p>
    <w:p w14:paraId="347BBE27" w14:textId="77777777" w:rsidR="00614123" w:rsidRDefault="00614123">
      <w:pPr>
        <w:pStyle w:val="Corpsdetexte"/>
        <w:spacing w:before="7"/>
        <w:rPr>
          <w:sz w:val="8"/>
        </w:rPr>
      </w:pPr>
    </w:p>
    <w:p w14:paraId="0A3A9CAA" w14:textId="77777777" w:rsidR="00614123" w:rsidRPr="002C4DE9" w:rsidRDefault="00B9316B" w:rsidP="002F4A1A">
      <w:pPr>
        <w:pStyle w:val="Corpsdetexte"/>
        <w:numPr>
          <w:ilvl w:val="0"/>
          <w:numId w:val="11"/>
        </w:numPr>
        <w:spacing w:before="7"/>
        <w:rPr>
          <w:b/>
          <w:u w:val="single"/>
        </w:rPr>
      </w:pPr>
      <w:r w:rsidRPr="002C4DE9">
        <w:rPr>
          <w:b/>
          <w:u w:val="single"/>
        </w:rPr>
        <w:t>Rappel général des recommandations faites à l’ensemble de la population</w:t>
      </w:r>
      <w:r w:rsidRPr="002C4DE9">
        <w:rPr>
          <w:b/>
          <w:u w:val="single"/>
          <w:vertAlign w:val="superscript"/>
        </w:rPr>
        <w:footnoteReference w:id="1"/>
      </w:r>
    </w:p>
    <w:p w14:paraId="0598DC9C" w14:textId="77777777" w:rsidR="00614123" w:rsidRPr="004F591B" w:rsidRDefault="00614123">
      <w:pPr>
        <w:pStyle w:val="Corpsdetexte"/>
        <w:spacing w:before="7"/>
        <w:rPr>
          <w:sz w:val="8"/>
          <w:highlight w:val="yellow"/>
        </w:rPr>
      </w:pPr>
    </w:p>
    <w:p w14:paraId="5453FEA6" w14:textId="77777777" w:rsidR="00614123" w:rsidRPr="004F591B" w:rsidRDefault="00614123">
      <w:pPr>
        <w:pStyle w:val="Corpsdetexte"/>
        <w:spacing w:before="7"/>
        <w:rPr>
          <w:sz w:val="8"/>
          <w:highlight w:val="yellow"/>
        </w:rPr>
      </w:pPr>
    </w:p>
    <w:p w14:paraId="355D0610" w14:textId="77777777" w:rsidR="00614123" w:rsidRPr="004F591B" w:rsidRDefault="00614123">
      <w:pPr>
        <w:pStyle w:val="Corpsdetexte"/>
        <w:spacing w:before="7"/>
        <w:rPr>
          <w:sz w:val="8"/>
          <w:highlight w:val="yellow"/>
        </w:rPr>
      </w:pPr>
    </w:p>
    <w:p w14:paraId="4CBE72E5" w14:textId="77777777" w:rsidR="00614123" w:rsidRPr="00207E7F" w:rsidRDefault="00614123">
      <w:pPr>
        <w:pStyle w:val="Corpsdetexte"/>
        <w:spacing w:before="7"/>
        <w:rPr>
          <w:sz w:val="8"/>
        </w:rPr>
      </w:pPr>
    </w:p>
    <w:p w14:paraId="414AA84A" w14:textId="77777777" w:rsidR="00614123" w:rsidRPr="00207E7F" w:rsidRDefault="002C4DE9" w:rsidP="002C4DE9">
      <w:pPr>
        <w:pStyle w:val="Corpsdetexte"/>
        <w:spacing w:before="7"/>
        <w:jc w:val="center"/>
        <w:rPr>
          <w:sz w:val="8"/>
        </w:rPr>
      </w:pPr>
      <w:r>
        <w:rPr>
          <w:noProof/>
          <w:sz w:val="8"/>
          <w:lang w:val="fr-BE" w:eastAsia="fr-BE" w:bidi="ar-SA"/>
        </w:rPr>
        <w:drawing>
          <wp:inline distT="0" distB="0" distL="0" distR="0" wp14:anchorId="4046B096" wp14:editId="72F1303F">
            <wp:extent cx="5149850" cy="20878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850" cy="2087880"/>
                    </a:xfrm>
                    <a:prstGeom prst="rect">
                      <a:avLst/>
                    </a:prstGeom>
                    <a:noFill/>
                    <a:ln>
                      <a:noFill/>
                    </a:ln>
                  </pic:spPr>
                </pic:pic>
              </a:graphicData>
            </a:graphic>
          </wp:inline>
        </w:drawing>
      </w:r>
    </w:p>
    <w:p w14:paraId="6826E457" w14:textId="77777777" w:rsidR="00614123" w:rsidRDefault="00614123">
      <w:pPr>
        <w:pStyle w:val="Corpsdetexte"/>
        <w:spacing w:before="7"/>
        <w:rPr>
          <w:sz w:val="8"/>
        </w:rPr>
      </w:pPr>
    </w:p>
    <w:p w14:paraId="3712C60E" w14:textId="77777777" w:rsidR="00614123" w:rsidRDefault="00614123">
      <w:pPr>
        <w:pStyle w:val="Corpsdetexte"/>
        <w:spacing w:before="7"/>
        <w:rPr>
          <w:sz w:val="8"/>
        </w:rPr>
      </w:pPr>
    </w:p>
    <w:p w14:paraId="6644E8DE" w14:textId="77777777" w:rsidR="005B7063" w:rsidRDefault="005B7063" w:rsidP="004F587D">
      <w:pPr>
        <w:pStyle w:val="Paragraphedeliste"/>
        <w:numPr>
          <w:ilvl w:val="0"/>
          <w:numId w:val="11"/>
        </w:numPr>
        <w:tabs>
          <w:tab w:val="left" w:pos="1181"/>
        </w:tabs>
        <w:outlineLvl w:val="1"/>
        <w:rPr>
          <w:b/>
          <w:bCs/>
          <w:u w:val="single" w:color="000000"/>
        </w:rPr>
      </w:pPr>
      <w:r w:rsidRPr="004F587D">
        <w:rPr>
          <w:b/>
          <w:bCs/>
          <w:u w:val="single" w:color="000000"/>
        </w:rPr>
        <w:t>Tableau récapitulatif</w:t>
      </w:r>
    </w:p>
    <w:p w14:paraId="23910BD5" w14:textId="77777777" w:rsidR="00B54CD7" w:rsidRDefault="00B54CD7" w:rsidP="00B54CD7">
      <w:pPr>
        <w:pStyle w:val="Paragraphedeliste"/>
        <w:tabs>
          <w:tab w:val="left" w:pos="1181"/>
        </w:tabs>
        <w:ind w:left="720" w:firstLine="0"/>
        <w:outlineLvl w:val="1"/>
        <w:rPr>
          <w:b/>
          <w:bCs/>
          <w:u w:val="single" w:color="000000"/>
        </w:rPr>
      </w:pPr>
    </w:p>
    <w:p w14:paraId="0E7FBA2E" w14:textId="0058DFEB" w:rsidR="00B54CD7" w:rsidRPr="004F587D" w:rsidRDefault="00B54CD7" w:rsidP="00952428">
      <w:pPr>
        <w:tabs>
          <w:tab w:val="left" w:pos="1181"/>
        </w:tabs>
        <w:ind w:left="360"/>
        <w:jc w:val="both"/>
        <w:outlineLvl w:val="1"/>
        <w:rPr>
          <w:b/>
          <w:bCs/>
          <w:u w:val="single" w:color="000000"/>
        </w:rPr>
      </w:pPr>
      <w:r w:rsidRPr="00952428">
        <w:rPr>
          <w:bCs/>
          <w:u w:color="000000"/>
        </w:rPr>
        <w:t xml:space="preserve">A partir du </w:t>
      </w:r>
      <w:r w:rsidR="009958B6">
        <w:rPr>
          <w:bCs/>
          <w:u w:color="000000"/>
        </w:rPr>
        <w:t>15</w:t>
      </w:r>
      <w:r w:rsidRPr="00952428">
        <w:rPr>
          <w:bCs/>
          <w:u w:color="000000"/>
        </w:rPr>
        <w:t>/</w:t>
      </w:r>
      <w:r w:rsidR="009958B6">
        <w:rPr>
          <w:bCs/>
          <w:u w:color="000000"/>
        </w:rPr>
        <w:t>03</w:t>
      </w:r>
      <w:r w:rsidRPr="00952428">
        <w:rPr>
          <w:bCs/>
          <w:u w:color="000000"/>
        </w:rPr>
        <w:t>/</w:t>
      </w:r>
      <w:r w:rsidR="009958B6">
        <w:rPr>
          <w:bCs/>
          <w:u w:color="000000"/>
        </w:rPr>
        <w:t>21</w:t>
      </w:r>
      <w:r w:rsidRPr="00952428">
        <w:rPr>
          <w:bCs/>
          <w:u w:color="000000"/>
        </w:rPr>
        <w:t>, c’est le code orange qui pourra être appliqué. Le basculement vers le code rouge n’aurait lieu qu’en cas de dégradation significative de la situation sanitaire et serait annoncé par une nouvelle décision.</w:t>
      </w:r>
    </w:p>
    <w:p w14:paraId="7CA6680F" w14:textId="77777777" w:rsidR="00614123" w:rsidRDefault="00614123">
      <w:pPr>
        <w:pStyle w:val="Corpsdetexte"/>
        <w:spacing w:before="7"/>
        <w:rPr>
          <w:sz w:val="8"/>
        </w:rPr>
      </w:pPr>
    </w:p>
    <w:tbl>
      <w:tblPr>
        <w:tblStyle w:val="Grilledutableau"/>
        <w:tblW w:w="9747" w:type="dxa"/>
        <w:tblLayout w:type="fixed"/>
        <w:tblLook w:val="0480" w:firstRow="0" w:lastRow="0" w:firstColumn="1" w:lastColumn="0" w:noHBand="0" w:noVBand="1"/>
      </w:tblPr>
      <w:tblGrid>
        <w:gridCol w:w="1809"/>
        <w:gridCol w:w="3828"/>
        <w:gridCol w:w="141"/>
        <w:gridCol w:w="3969"/>
      </w:tblGrid>
      <w:tr w:rsidR="00563C3C" w:rsidRPr="007E2036" w14:paraId="505286F8" w14:textId="77777777" w:rsidTr="004F587D">
        <w:tc>
          <w:tcPr>
            <w:tcW w:w="1809" w:type="dxa"/>
            <w:shd w:val="clear" w:color="auto" w:fill="auto"/>
          </w:tcPr>
          <w:p w14:paraId="022EFDCD" w14:textId="77777777" w:rsidR="00563C3C" w:rsidRPr="007E2036" w:rsidRDefault="00563C3C" w:rsidP="004F587D">
            <w:pPr>
              <w:spacing w:after="200" w:line="276" w:lineRule="auto"/>
              <w:ind w:left="284"/>
              <w:jc w:val="center"/>
            </w:pPr>
          </w:p>
        </w:tc>
        <w:tc>
          <w:tcPr>
            <w:tcW w:w="3969" w:type="dxa"/>
            <w:gridSpan w:val="2"/>
            <w:shd w:val="clear" w:color="auto" w:fill="FFC000"/>
          </w:tcPr>
          <w:p w14:paraId="5FCB582B" w14:textId="77777777" w:rsidR="00563C3C" w:rsidRPr="000A7862" w:rsidRDefault="00B9316B" w:rsidP="00B9316B">
            <w:pPr>
              <w:spacing w:after="200" w:line="276" w:lineRule="auto"/>
              <w:jc w:val="center"/>
              <w:rPr>
                <w:b/>
              </w:rPr>
            </w:pPr>
            <w:r w:rsidRPr="000A7862">
              <w:rPr>
                <w:b/>
              </w:rPr>
              <w:t>O</w:t>
            </w:r>
            <w:r w:rsidR="00563C3C" w:rsidRPr="000A7862">
              <w:rPr>
                <w:b/>
              </w:rPr>
              <w:t>range</w:t>
            </w:r>
          </w:p>
        </w:tc>
        <w:tc>
          <w:tcPr>
            <w:tcW w:w="3969" w:type="dxa"/>
            <w:shd w:val="clear" w:color="auto" w:fill="FF0000"/>
          </w:tcPr>
          <w:p w14:paraId="17025A65" w14:textId="77777777" w:rsidR="00563C3C" w:rsidRPr="007E2036" w:rsidRDefault="00B9316B" w:rsidP="00B9316B">
            <w:pPr>
              <w:spacing w:after="200" w:line="276" w:lineRule="auto"/>
              <w:jc w:val="center"/>
              <w:rPr>
                <w:b/>
              </w:rPr>
            </w:pPr>
            <w:r>
              <w:rPr>
                <w:b/>
              </w:rPr>
              <w:t>R</w:t>
            </w:r>
            <w:r w:rsidR="00563C3C">
              <w:rPr>
                <w:b/>
              </w:rPr>
              <w:t>ouge</w:t>
            </w:r>
          </w:p>
        </w:tc>
      </w:tr>
      <w:tr w:rsidR="00563C3C" w:rsidRPr="007E2036" w14:paraId="3D41696F" w14:textId="77777777" w:rsidTr="00873CF9">
        <w:trPr>
          <w:trHeight w:val="1133"/>
        </w:trPr>
        <w:tc>
          <w:tcPr>
            <w:tcW w:w="1809" w:type="dxa"/>
            <w:shd w:val="clear" w:color="auto" w:fill="auto"/>
          </w:tcPr>
          <w:p w14:paraId="0910AD5E" w14:textId="77777777" w:rsidR="00563C3C" w:rsidRPr="007E2036" w:rsidRDefault="000745D0" w:rsidP="00960482">
            <w:pPr>
              <w:spacing w:after="200" w:line="276" w:lineRule="auto"/>
              <w:rPr>
                <w:b/>
              </w:rPr>
            </w:pPr>
            <w:r w:rsidRPr="001F3B7F">
              <w:rPr>
                <w:b/>
              </w:rPr>
              <w:t>Activités d’apprentissage et d’évaluation</w:t>
            </w:r>
            <w:r w:rsidRPr="000745D0">
              <w:rPr>
                <w:b/>
              </w:rPr>
              <w:t xml:space="preserve">  </w:t>
            </w:r>
          </w:p>
        </w:tc>
        <w:tc>
          <w:tcPr>
            <w:tcW w:w="3969" w:type="dxa"/>
            <w:gridSpan w:val="2"/>
            <w:shd w:val="clear" w:color="auto" w:fill="auto"/>
          </w:tcPr>
          <w:p w14:paraId="5FD79762" w14:textId="1AE97C57" w:rsidR="00635015" w:rsidRPr="00952428" w:rsidRDefault="000745D0" w:rsidP="0014635D">
            <w:pPr>
              <w:spacing w:after="200" w:line="276" w:lineRule="auto"/>
              <w:jc w:val="both"/>
              <w:rPr>
                <w:b/>
              </w:rPr>
            </w:pPr>
            <w:r w:rsidRPr="00147834">
              <w:rPr>
                <w:b/>
              </w:rPr>
              <w:t xml:space="preserve">Les activités d’apprentissage et d’évaluation en présentiel </w:t>
            </w:r>
            <w:r w:rsidR="00635015" w:rsidRPr="00952428">
              <w:rPr>
                <w:b/>
              </w:rPr>
              <w:t>ne peuvent rassembler simultanément plus de 20 % des étudiants de l’établissement</w:t>
            </w:r>
            <w:r w:rsidR="00CC6388" w:rsidRPr="004F204A">
              <w:rPr>
                <w:b/>
                <w:vertAlign w:val="superscript"/>
              </w:rPr>
              <w:footnoteReference w:id="2"/>
            </w:r>
            <w:r w:rsidR="004F204A">
              <w:rPr>
                <w:b/>
              </w:rPr>
              <w:t>.</w:t>
            </w:r>
          </w:p>
          <w:p w14:paraId="6CD77931" w14:textId="005DB840" w:rsidR="00DD1BAD" w:rsidRDefault="00DD1BAD" w:rsidP="00703DFC">
            <w:pPr>
              <w:spacing w:after="200" w:line="276" w:lineRule="auto"/>
              <w:jc w:val="both"/>
              <w:rPr>
                <w:b/>
                <w:u w:val="single"/>
              </w:rPr>
            </w:pPr>
          </w:p>
          <w:p w14:paraId="215150E7" w14:textId="5E24CCCA" w:rsidR="00E80EE6" w:rsidRPr="00147834" w:rsidRDefault="00AB2179" w:rsidP="00635015">
            <w:pPr>
              <w:spacing w:after="200" w:line="276" w:lineRule="auto"/>
              <w:jc w:val="both"/>
              <w:rPr>
                <w:b/>
              </w:rPr>
            </w:pPr>
            <w:r w:rsidRPr="00224BC2">
              <w:rPr>
                <w:b/>
              </w:rPr>
              <w:t xml:space="preserve">Les établissements sont invités à organiser les </w:t>
            </w:r>
            <w:r w:rsidR="00635015">
              <w:rPr>
                <w:b/>
              </w:rPr>
              <w:t>activités d’apprentissage</w:t>
            </w:r>
            <w:r w:rsidR="00635015" w:rsidRPr="00224BC2">
              <w:rPr>
                <w:b/>
              </w:rPr>
              <w:t xml:space="preserve"> </w:t>
            </w:r>
            <w:r w:rsidRPr="00224BC2">
              <w:rPr>
                <w:b/>
              </w:rPr>
              <w:t xml:space="preserve">en fonction de leurs priorités pédagogiques, en veillant à offrir une perspective de retour partiel en présentiel à tous les étudiants </w:t>
            </w:r>
            <w:r w:rsidR="00224BC2">
              <w:rPr>
                <w:b/>
              </w:rPr>
              <w:t>d’ici la fin de l’année académique</w:t>
            </w:r>
          </w:p>
        </w:tc>
        <w:tc>
          <w:tcPr>
            <w:tcW w:w="3969" w:type="dxa"/>
            <w:shd w:val="clear" w:color="auto" w:fill="auto"/>
          </w:tcPr>
          <w:p w14:paraId="47996A63" w14:textId="77777777" w:rsidR="00F35C0E" w:rsidRDefault="00563C3C" w:rsidP="00F35C0E">
            <w:pPr>
              <w:spacing w:after="200" w:line="276" w:lineRule="auto"/>
              <w:ind w:right="-306"/>
              <w:rPr>
                <w:b/>
              </w:rPr>
            </w:pPr>
            <w:r w:rsidRPr="00B9316B">
              <w:rPr>
                <w:b/>
              </w:rPr>
              <w:t xml:space="preserve">Les activités d’apprentissage  </w:t>
            </w:r>
            <w:r w:rsidR="00B9316B" w:rsidRPr="00B9316B">
              <w:rPr>
                <w:b/>
              </w:rPr>
              <w:t>et d’évaluatio</w:t>
            </w:r>
            <w:r w:rsidR="00F35C0E">
              <w:rPr>
                <w:b/>
              </w:rPr>
              <w:t xml:space="preserve">n </w:t>
            </w:r>
            <w:r w:rsidR="00B9316B" w:rsidRPr="00B9316B">
              <w:rPr>
                <w:b/>
              </w:rPr>
              <w:t xml:space="preserve"> </w:t>
            </w:r>
            <w:r w:rsidRPr="00B9316B">
              <w:rPr>
                <w:b/>
              </w:rPr>
              <w:t>en présentiel sont interdites</w:t>
            </w:r>
          </w:p>
          <w:p w14:paraId="639321D8" w14:textId="77777777" w:rsidR="00F35C0E" w:rsidRPr="00F35C0E" w:rsidRDefault="00974D11" w:rsidP="00F35C0E">
            <w:pPr>
              <w:spacing w:after="200" w:line="276" w:lineRule="auto"/>
              <w:ind w:right="-306"/>
              <w:rPr>
                <w:b/>
              </w:rPr>
            </w:pPr>
            <w:r>
              <w:t>Exceptions :</w:t>
            </w:r>
          </w:p>
          <w:p w14:paraId="1E86390E" w14:textId="77777777" w:rsidR="00563C3C" w:rsidRDefault="00F35C0E" w:rsidP="00F35C0E">
            <w:pPr>
              <w:pStyle w:val="Paragraphedeliste"/>
              <w:numPr>
                <w:ilvl w:val="0"/>
                <w:numId w:val="21"/>
              </w:numPr>
              <w:spacing w:after="200" w:line="276" w:lineRule="auto"/>
            </w:pPr>
            <w:r>
              <w:t xml:space="preserve">Activités d’apprentissage : </w:t>
            </w:r>
            <w:r w:rsidR="00974D11">
              <w:t>l</w:t>
            </w:r>
            <w:r w:rsidR="00563C3C">
              <w:t xml:space="preserve">es laboratoires, les travaux pratiques et les cours artistiques ne pouvant pas se tenir à distance pourront </w:t>
            </w:r>
            <w:r>
              <w:t>être organisés</w:t>
            </w:r>
            <w:r w:rsidR="00563C3C">
              <w:t xml:space="preserve"> en présentiel, moyennant le port du masque en tout temps, et en ayant pour objectif de limiter au maximum le nombre d’étudiants présents de manière simultanée</w:t>
            </w:r>
          </w:p>
          <w:p w14:paraId="1E47A2E8" w14:textId="77777777" w:rsidR="00F35C0E" w:rsidRPr="00F35C0E" w:rsidRDefault="00F35C0E" w:rsidP="00F35C0E">
            <w:pPr>
              <w:pStyle w:val="Paragraphedeliste"/>
              <w:numPr>
                <w:ilvl w:val="0"/>
                <w:numId w:val="21"/>
              </w:numPr>
              <w:spacing w:after="200" w:line="276" w:lineRule="auto"/>
              <w:rPr>
                <w:u w:val="single"/>
                <w:lang w:val="fr-BE"/>
              </w:rPr>
            </w:pPr>
            <w:r w:rsidRPr="00D54B29">
              <w:t xml:space="preserve">Evaluations : </w:t>
            </w:r>
            <w:r w:rsidRPr="00D54B29">
              <w:rPr>
                <w:lang w:val="fr-BE"/>
              </w:rPr>
              <w:t xml:space="preserve">les évaluations </w:t>
            </w:r>
            <w:r w:rsidRPr="00D54B29">
              <w:rPr>
                <w:lang w:val="fr-BE"/>
              </w:rPr>
              <w:lastRenderedPageBreak/>
              <w:t>peuvent avoir lieu en présentiel en raison de leur caractère pratique ou en vue d’assurer l’égalité de traitement entre étudiants.</w:t>
            </w:r>
            <w:r w:rsidRPr="00F35C0E">
              <w:rPr>
                <w:lang w:val="fr-BE"/>
              </w:rPr>
              <w:t xml:space="preserve"> </w:t>
            </w:r>
          </w:p>
        </w:tc>
      </w:tr>
      <w:tr w:rsidR="00563C3C" w:rsidRPr="007E2036" w14:paraId="199AD75A" w14:textId="77777777" w:rsidTr="004F587D">
        <w:tc>
          <w:tcPr>
            <w:tcW w:w="1809" w:type="dxa"/>
            <w:shd w:val="clear" w:color="auto" w:fill="auto"/>
          </w:tcPr>
          <w:p w14:paraId="1176A849" w14:textId="77777777" w:rsidR="00563C3C" w:rsidRPr="006E5FAA" w:rsidRDefault="009B1ADB" w:rsidP="006E5FAA">
            <w:pPr>
              <w:spacing w:after="200" w:line="276" w:lineRule="auto"/>
              <w:rPr>
                <w:b/>
              </w:rPr>
            </w:pPr>
            <w:r w:rsidRPr="00AE0F52">
              <w:rPr>
                <w:b/>
              </w:rPr>
              <w:lastRenderedPageBreak/>
              <w:t>Auditoires et salles de cours</w:t>
            </w:r>
          </w:p>
        </w:tc>
        <w:tc>
          <w:tcPr>
            <w:tcW w:w="3969" w:type="dxa"/>
            <w:gridSpan w:val="2"/>
            <w:shd w:val="clear" w:color="auto" w:fill="auto"/>
          </w:tcPr>
          <w:p w14:paraId="1022ADA6" w14:textId="77777777" w:rsidR="00A41BC5" w:rsidRDefault="009B1ADB" w:rsidP="00ED6BFD">
            <w:pPr>
              <w:widowControl/>
              <w:numPr>
                <w:ilvl w:val="0"/>
                <w:numId w:val="7"/>
              </w:numPr>
              <w:autoSpaceDE/>
              <w:autoSpaceDN/>
              <w:spacing w:after="200" w:line="276" w:lineRule="auto"/>
            </w:pPr>
            <w:r w:rsidRPr="00F74051">
              <w:t>Maximum 200 personnes/local</w:t>
            </w:r>
          </w:p>
          <w:p w14:paraId="1D6C6477" w14:textId="77777777" w:rsidR="00B95233" w:rsidRPr="00F74051" w:rsidRDefault="00B95233" w:rsidP="00ED6BFD">
            <w:pPr>
              <w:widowControl/>
              <w:numPr>
                <w:ilvl w:val="0"/>
                <w:numId w:val="7"/>
              </w:numPr>
              <w:autoSpaceDE/>
              <w:autoSpaceDN/>
              <w:spacing w:after="200" w:line="276" w:lineRule="auto"/>
            </w:pPr>
            <w:r w:rsidRPr="00A41BC5">
              <w:t>Distance physique de minimum 1m 50</w:t>
            </w:r>
          </w:p>
          <w:p w14:paraId="526CA430" w14:textId="77777777" w:rsidR="000A5A7A" w:rsidRDefault="00974D11" w:rsidP="000A5A7A">
            <w:pPr>
              <w:widowControl/>
              <w:numPr>
                <w:ilvl w:val="0"/>
                <w:numId w:val="7"/>
              </w:numPr>
              <w:autoSpaceDE/>
              <w:autoSpaceDN/>
              <w:spacing w:after="200" w:line="276" w:lineRule="auto"/>
            </w:pPr>
            <w:r w:rsidRPr="00F74051">
              <w:t>Port du masque obligatoire</w:t>
            </w:r>
          </w:p>
          <w:p w14:paraId="31C5FD29" w14:textId="25948747" w:rsidR="00AE0F52" w:rsidRDefault="00AE0F52" w:rsidP="00AE0F52">
            <w:pPr>
              <w:widowControl/>
              <w:numPr>
                <w:ilvl w:val="0"/>
                <w:numId w:val="7"/>
              </w:numPr>
              <w:autoSpaceDE/>
              <w:autoSpaceDN/>
              <w:spacing w:after="200" w:line="276" w:lineRule="auto"/>
              <w:jc w:val="both"/>
            </w:pPr>
            <w:r w:rsidRPr="00AE0F52">
              <w:t>En raison de la difficulté d’être audible dans un auditoire de grande capacité, pour les groupes de plus de 50 étudiants, le professeur/l’orateur est dispensé du port du masque moyennant le respect d’une distance physique de minimum 3 mètres entre lui et les participants</w:t>
            </w:r>
          </w:p>
          <w:p w14:paraId="3908D500" w14:textId="77777777" w:rsidR="00ED6BFD" w:rsidRPr="007E2036" w:rsidRDefault="00ED6BFD" w:rsidP="00AE0F52">
            <w:pPr>
              <w:widowControl/>
              <w:autoSpaceDE/>
              <w:autoSpaceDN/>
              <w:spacing w:after="200" w:line="276" w:lineRule="auto"/>
            </w:pPr>
          </w:p>
        </w:tc>
        <w:tc>
          <w:tcPr>
            <w:tcW w:w="3969" w:type="dxa"/>
            <w:shd w:val="clear" w:color="auto" w:fill="auto"/>
          </w:tcPr>
          <w:p w14:paraId="22E03406" w14:textId="77777777" w:rsidR="00974D11" w:rsidRPr="007E2036" w:rsidRDefault="00974D11" w:rsidP="00635015">
            <w:pPr>
              <w:spacing w:after="200" w:line="276" w:lineRule="auto"/>
            </w:pPr>
            <w:r w:rsidRPr="00974D11">
              <w:t>•</w:t>
            </w:r>
            <w:r>
              <w:t xml:space="preserve"> Port du masque obligatoire</w:t>
            </w:r>
          </w:p>
          <w:p w14:paraId="0E38878D" w14:textId="77777777" w:rsidR="00563C3C" w:rsidRDefault="00563C3C" w:rsidP="00974D11">
            <w:pPr>
              <w:spacing w:after="200" w:line="276" w:lineRule="auto"/>
            </w:pPr>
            <w:r w:rsidRPr="007E2036">
              <w:t>• Distance physique de minimum 1m</w:t>
            </w:r>
            <w:r w:rsidR="009B1ADB">
              <w:t xml:space="preserve"> </w:t>
            </w:r>
            <w:r w:rsidR="00DA6BC5">
              <w:t>50</w:t>
            </w:r>
          </w:p>
          <w:p w14:paraId="29B4D6A2" w14:textId="77777777" w:rsidR="00207E7F" w:rsidRPr="007E2036" w:rsidRDefault="00207E7F" w:rsidP="00E51C40">
            <w:pPr>
              <w:pStyle w:val="Paragraphedeliste"/>
              <w:ind w:left="360" w:firstLine="0"/>
              <w:jc w:val="left"/>
            </w:pPr>
          </w:p>
        </w:tc>
      </w:tr>
      <w:tr w:rsidR="008000E6" w:rsidRPr="007E2036" w14:paraId="6592BD24" w14:textId="77777777" w:rsidTr="008000E6">
        <w:tblPrEx>
          <w:tblLook w:val="04A0" w:firstRow="1" w:lastRow="0" w:firstColumn="1" w:lastColumn="0" w:noHBand="0" w:noVBand="1"/>
        </w:tblPrEx>
        <w:tc>
          <w:tcPr>
            <w:tcW w:w="1809" w:type="dxa"/>
          </w:tcPr>
          <w:p w14:paraId="027FD73B" w14:textId="64F0300B" w:rsidR="008000E6" w:rsidRPr="007E2036" w:rsidRDefault="008000E6" w:rsidP="00797E6D">
            <w:pPr>
              <w:spacing w:after="200" w:line="276" w:lineRule="auto"/>
              <w:rPr>
                <w:b/>
              </w:rPr>
            </w:pPr>
            <w:r>
              <w:rPr>
                <w:b/>
              </w:rPr>
              <w:t>Laboratoires, travaux pratiques et cours artistiques</w:t>
            </w:r>
            <w:r w:rsidRPr="007E2036">
              <w:rPr>
                <w:b/>
              </w:rPr>
              <w:t xml:space="preserve"> </w:t>
            </w:r>
          </w:p>
        </w:tc>
        <w:tc>
          <w:tcPr>
            <w:tcW w:w="3969" w:type="dxa"/>
            <w:gridSpan w:val="2"/>
          </w:tcPr>
          <w:p w14:paraId="7D709C17" w14:textId="2ACCEA2E" w:rsidR="008000E6" w:rsidRPr="007E2036" w:rsidRDefault="008000E6" w:rsidP="00AE0F52">
            <w:pPr>
              <w:spacing w:after="200" w:line="276" w:lineRule="auto"/>
              <w:jc w:val="both"/>
            </w:pPr>
            <w:r w:rsidRPr="00343612">
              <w:t xml:space="preserve">Autorisés </w:t>
            </w:r>
            <w:r>
              <w:t>moyennant le port du masque (</w:t>
            </w:r>
            <w:r w:rsidRPr="00343612">
              <w:t>à adapter conformément aux règles sanitaires d’application dans le secteur de l’activité</w:t>
            </w:r>
            <w:r>
              <w:t>)</w:t>
            </w:r>
          </w:p>
        </w:tc>
        <w:tc>
          <w:tcPr>
            <w:tcW w:w="3969" w:type="dxa"/>
          </w:tcPr>
          <w:p w14:paraId="64211E42" w14:textId="03EFF20C" w:rsidR="008000E6" w:rsidRPr="007E2036" w:rsidRDefault="008000E6" w:rsidP="00952428">
            <w:pPr>
              <w:spacing w:after="200" w:line="276" w:lineRule="auto"/>
              <w:jc w:val="both"/>
            </w:pPr>
            <w:r w:rsidRPr="00343612">
              <w:t>Autorisés lorsqu’une alternative à distance n’est pas possible</w:t>
            </w:r>
            <w:r w:rsidR="00952428">
              <w:t>, moyennant le port du masque (</w:t>
            </w:r>
            <w:r w:rsidRPr="00343612">
              <w:t>à adapter conformément aux règles sanitaires d’application dans le secteur de l’activité</w:t>
            </w:r>
            <w:r>
              <w:t>)</w:t>
            </w:r>
          </w:p>
        </w:tc>
      </w:tr>
      <w:tr w:rsidR="00974D11" w:rsidRPr="007E2036" w14:paraId="146AE20B" w14:textId="77777777" w:rsidTr="004F587D">
        <w:tc>
          <w:tcPr>
            <w:tcW w:w="1809" w:type="dxa"/>
            <w:shd w:val="clear" w:color="auto" w:fill="auto"/>
          </w:tcPr>
          <w:p w14:paraId="64444AA5" w14:textId="77777777" w:rsidR="00974D11" w:rsidRPr="007E2036" w:rsidRDefault="00974D11" w:rsidP="00635015">
            <w:pPr>
              <w:spacing w:after="200" w:line="276" w:lineRule="auto"/>
              <w:rPr>
                <w:b/>
              </w:rPr>
            </w:pPr>
            <w:r w:rsidRPr="007E2036">
              <w:rPr>
                <w:b/>
              </w:rPr>
              <w:t>Bibliothèques, médiathèques et salles informatiques</w:t>
            </w:r>
          </w:p>
        </w:tc>
        <w:tc>
          <w:tcPr>
            <w:tcW w:w="7938" w:type="dxa"/>
            <w:gridSpan w:val="3"/>
            <w:shd w:val="clear" w:color="auto" w:fill="auto"/>
          </w:tcPr>
          <w:p w14:paraId="2AF08990" w14:textId="77777777" w:rsidR="00974D11" w:rsidRPr="007E2036" w:rsidRDefault="00974D11" w:rsidP="002F4A1A">
            <w:pPr>
              <w:widowControl/>
              <w:numPr>
                <w:ilvl w:val="0"/>
                <w:numId w:val="5"/>
              </w:numPr>
              <w:autoSpaceDE/>
              <w:autoSpaceDN/>
              <w:spacing w:after="200" w:line="276" w:lineRule="auto"/>
            </w:pPr>
            <w:r w:rsidRPr="007E2036">
              <w:t>Port du masque obligatoire</w:t>
            </w:r>
          </w:p>
          <w:p w14:paraId="68DA292F" w14:textId="77777777" w:rsidR="00974D11" w:rsidRPr="007E2036" w:rsidRDefault="00974D11" w:rsidP="002F4A1A">
            <w:pPr>
              <w:widowControl/>
              <w:numPr>
                <w:ilvl w:val="0"/>
                <w:numId w:val="5"/>
              </w:numPr>
              <w:autoSpaceDE/>
              <w:autoSpaceDN/>
              <w:spacing w:after="200" w:line="276" w:lineRule="auto"/>
            </w:pPr>
            <w:r w:rsidRPr="007E2036">
              <w:t>Distance physique 1m</w:t>
            </w:r>
            <w:r w:rsidR="00D21093">
              <w:t xml:space="preserve"> </w:t>
            </w:r>
            <w:r w:rsidRPr="007E2036">
              <w:t>50</w:t>
            </w:r>
          </w:p>
        </w:tc>
      </w:tr>
      <w:tr w:rsidR="00D21093" w:rsidRPr="007E2036" w14:paraId="3B4F318E" w14:textId="77777777" w:rsidTr="004F587D">
        <w:tblPrEx>
          <w:tblLook w:val="04A0" w:firstRow="1" w:lastRow="0" w:firstColumn="1" w:lastColumn="0" w:noHBand="0" w:noVBand="1"/>
        </w:tblPrEx>
        <w:tc>
          <w:tcPr>
            <w:tcW w:w="1809" w:type="dxa"/>
          </w:tcPr>
          <w:p w14:paraId="636E7E09" w14:textId="77777777" w:rsidR="00D21093" w:rsidRPr="007E2036" w:rsidRDefault="00D21093" w:rsidP="00635015">
            <w:pPr>
              <w:spacing w:after="200" w:line="276" w:lineRule="auto"/>
              <w:rPr>
                <w:b/>
              </w:rPr>
            </w:pPr>
            <w:r w:rsidRPr="007E2036">
              <w:rPr>
                <w:b/>
              </w:rPr>
              <w:t>Stage</w:t>
            </w:r>
          </w:p>
          <w:p w14:paraId="20E60865" w14:textId="77777777" w:rsidR="00D21093" w:rsidRPr="007E2036" w:rsidRDefault="00D21093" w:rsidP="00635015">
            <w:pPr>
              <w:spacing w:after="200" w:line="276" w:lineRule="auto"/>
            </w:pPr>
          </w:p>
        </w:tc>
        <w:tc>
          <w:tcPr>
            <w:tcW w:w="7938" w:type="dxa"/>
            <w:gridSpan w:val="3"/>
          </w:tcPr>
          <w:p w14:paraId="33DCDE76" w14:textId="77777777" w:rsidR="00D21093" w:rsidRPr="007E2036" w:rsidRDefault="00D21093" w:rsidP="00635015">
            <w:pPr>
              <w:spacing w:after="200" w:line="276" w:lineRule="auto"/>
            </w:pPr>
            <w:r w:rsidRPr="00017519">
              <w:t>Maintenus dans le respect des modalités et des règles sanitaires d’application dans le secteur de l’activité</w:t>
            </w:r>
          </w:p>
        </w:tc>
      </w:tr>
      <w:tr w:rsidR="00481145" w:rsidRPr="007E2036" w14:paraId="6AC876E1" w14:textId="77777777" w:rsidTr="004F587D">
        <w:tc>
          <w:tcPr>
            <w:tcW w:w="1809" w:type="dxa"/>
            <w:shd w:val="clear" w:color="auto" w:fill="auto"/>
          </w:tcPr>
          <w:p w14:paraId="5F2B0D04" w14:textId="77777777" w:rsidR="00481145" w:rsidRPr="00D54B29" w:rsidRDefault="00481145" w:rsidP="00635015">
            <w:pPr>
              <w:spacing w:after="200" w:line="276" w:lineRule="auto"/>
              <w:rPr>
                <w:b/>
              </w:rPr>
            </w:pPr>
            <w:r w:rsidRPr="00D54B29">
              <w:rPr>
                <w:b/>
              </w:rPr>
              <w:t>Evaluation écrite</w:t>
            </w:r>
          </w:p>
        </w:tc>
        <w:tc>
          <w:tcPr>
            <w:tcW w:w="3969" w:type="dxa"/>
            <w:gridSpan w:val="2"/>
            <w:shd w:val="clear" w:color="auto" w:fill="auto"/>
          </w:tcPr>
          <w:p w14:paraId="119F2DCB" w14:textId="77777777" w:rsidR="00481145" w:rsidRPr="00D54B29" w:rsidRDefault="00481145" w:rsidP="00960482">
            <w:pPr>
              <w:widowControl/>
              <w:numPr>
                <w:ilvl w:val="0"/>
                <w:numId w:val="8"/>
              </w:numPr>
              <w:autoSpaceDE/>
              <w:autoSpaceDN/>
              <w:spacing w:after="200" w:line="276" w:lineRule="auto"/>
            </w:pPr>
            <w:r w:rsidRPr="00D54B29">
              <w:t>Port du masque obligatoire</w:t>
            </w:r>
          </w:p>
          <w:p w14:paraId="22AC8855" w14:textId="77777777" w:rsidR="00481145" w:rsidRPr="00D54B29" w:rsidRDefault="00481145" w:rsidP="00481145">
            <w:pPr>
              <w:widowControl/>
              <w:numPr>
                <w:ilvl w:val="0"/>
                <w:numId w:val="8"/>
              </w:numPr>
              <w:autoSpaceDE/>
              <w:autoSpaceDN/>
              <w:spacing w:after="200" w:line="276" w:lineRule="auto"/>
            </w:pPr>
            <w:r w:rsidRPr="00D54B29">
              <w:t>Distance physique de minimum 1,5 m</w:t>
            </w:r>
          </w:p>
          <w:p w14:paraId="4FF6F893" w14:textId="77777777" w:rsidR="00481145" w:rsidRPr="00D54B29" w:rsidRDefault="00481145" w:rsidP="00481145">
            <w:pPr>
              <w:widowControl/>
              <w:numPr>
                <w:ilvl w:val="0"/>
                <w:numId w:val="8"/>
              </w:numPr>
              <w:autoSpaceDE/>
              <w:autoSpaceDN/>
              <w:spacing w:after="200" w:line="276" w:lineRule="auto"/>
            </w:pPr>
            <w:r w:rsidRPr="00D54B29">
              <w:t>Les copies d'examen sont conservées dans un conteneur fermé pendant 24 heures</w:t>
            </w:r>
          </w:p>
          <w:p w14:paraId="50AAF51F" w14:textId="77777777" w:rsidR="00481145" w:rsidRPr="00D54B29" w:rsidRDefault="00481145" w:rsidP="00481145">
            <w:pPr>
              <w:widowControl/>
              <w:numPr>
                <w:ilvl w:val="0"/>
                <w:numId w:val="8"/>
              </w:numPr>
              <w:autoSpaceDE/>
              <w:autoSpaceDN/>
              <w:spacing w:after="200" w:line="276" w:lineRule="auto"/>
            </w:pPr>
            <w:r w:rsidRPr="00D54B29">
              <w:t xml:space="preserve">Les listes de signatures seront remplacées autant que possible par </w:t>
            </w:r>
            <w:r w:rsidRPr="00D54B29">
              <w:lastRenderedPageBreak/>
              <w:t>la numérisation de la carte d'étudiant</w:t>
            </w:r>
          </w:p>
        </w:tc>
        <w:tc>
          <w:tcPr>
            <w:tcW w:w="3969" w:type="dxa"/>
            <w:shd w:val="clear" w:color="auto" w:fill="auto"/>
          </w:tcPr>
          <w:p w14:paraId="498A784F" w14:textId="77777777" w:rsidR="00481145" w:rsidRPr="00D54B29" w:rsidRDefault="00481145" w:rsidP="00481145">
            <w:pPr>
              <w:widowControl/>
              <w:numPr>
                <w:ilvl w:val="0"/>
                <w:numId w:val="8"/>
              </w:numPr>
              <w:autoSpaceDE/>
              <w:autoSpaceDN/>
              <w:spacing w:after="200" w:line="276" w:lineRule="auto"/>
            </w:pPr>
            <w:r w:rsidRPr="00D54B29">
              <w:lastRenderedPageBreak/>
              <w:t>Maximum 200 personnes/local</w:t>
            </w:r>
          </w:p>
          <w:p w14:paraId="60364491" w14:textId="77777777" w:rsidR="00481145" w:rsidRPr="00D54B29" w:rsidRDefault="00481145" w:rsidP="00481145">
            <w:pPr>
              <w:widowControl/>
              <w:numPr>
                <w:ilvl w:val="0"/>
                <w:numId w:val="8"/>
              </w:numPr>
              <w:autoSpaceDE/>
              <w:autoSpaceDN/>
              <w:spacing w:after="200" w:line="276" w:lineRule="auto"/>
            </w:pPr>
            <w:r w:rsidRPr="00D54B29">
              <w:t>Port du masque obligatoire</w:t>
            </w:r>
          </w:p>
          <w:p w14:paraId="1CF14EA9" w14:textId="77777777" w:rsidR="00481145" w:rsidRPr="00D54B29" w:rsidRDefault="00481145" w:rsidP="00481145">
            <w:pPr>
              <w:widowControl/>
              <w:numPr>
                <w:ilvl w:val="0"/>
                <w:numId w:val="8"/>
              </w:numPr>
              <w:autoSpaceDE/>
              <w:autoSpaceDN/>
              <w:spacing w:after="200" w:line="276" w:lineRule="auto"/>
            </w:pPr>
            <w:r w:rsidRPr="00D54B29">
              <w:t>Distance physique de minimum 1,5 m</w:t>
            </w:r>
          </w:p>
          <w:p w14:paraId="70637705" w14:textId="77777777" w:rsidR="00481145" w:rsidRPr="00D54B29" w:rsidRDefault="00481145" w:rsidP="00481145">
            <w:pPr>
              <w:widowControl/>
              <w:numPr>
                <w:ilvl w:val="0"/>
                <w:numId w:val="8"/>
              </w:numPr>
              <w:autoSpaceDE/>
              <w:autoSpaceDN/>
              <w:spacing w:after="200" w:line="276" w:lineRule="auto"/>
            </w:pPr>
            <w:r w:rsidRPr="00D54B29">
              <w:t>Les copies d'examen sont conservées dans un conteneur fermé pendant 24 heures</w:t>
            </w:r>
          </w:p>
          <w:p w14:paraId="32D9DB8D" w14:textId="77777777" w:rsidR="00481145" w:rsidRPr="00D54B29" w:rsidRDefault="00481145" w:rsidP="00481145">
            <w:pPr>
              <w:widowControl/>
              <w:numPr>
                <w:ilvl w:val="0"/>
                <w:numId w:val="8"/>
              </w:numPr>
              <w:autoSpaceDE/>
              <w:autoSpaceDN/>
              <w:spacing w:after="200" w:line="276" w:lineRule="auto"/>
            </w:pPr>
            <w:r w:rsidRPr="00D54B29">
              <w:lastRenderedPageBreak/>
              <w:t>Les listes de signatures seront remplacées autant que possible par la numérisation de la carte d'étudiant</w:t>
            </w:r>
          </w:p>
        </w:tc>
      </w:tr>
      <w:tr w:rsidR="00481145" w:rsidRPr="007E2036" w14:paraId="059D3E2D" w14:textId="77777777" w:rsidTr="004F587D">
        <w:tc>
          <w:tcPr>
            <w:tcW w:w="1809" w:type="dxa"/>
            <w:shd w:val="clear" w:color="auto" w:fill="auto"/>
          </w:tcPr>
          <w:p w14:paraId="27857A98" w14:textId="77777777" w:rsidR="00481145" w:rsidRPr="00D54B29" w:rsidRDefault="00481145" w:rsidP="00635015">
            <w:pPr>
              <w:spacing w:after="200" w:line="276" w:lineRule="auto"/>
              <w:rPr>
                <w:b/>
              </w:rPr>
            </w:pPr>
            <w:r w:rsidRPr="00D54B29">
              <w:rPr>
                <w:b/>
              </w:rPr>
              <w:lastRenderedPageBreak/>
              <w:t>Evaluation orale</w:t>
            </w:r>
          </w:p>
        </w:tc>
        <w:tc>
          <w:tcPr>
            <w:tcW w:w="7938" w:type="dxa"/>
            <w:gridSpan w:val="3"/>
            <w:shd w:val="clear" w:color="auto" w:fill="auto"/>
          </w:tcPr>
          <w:p w14:paraId="46BCDF94" w14:textId="77777777" w:rsidR="00481145" w:rsidRPr="00D54B29" w:rsidRDefault="00481145" w:rsidP="00481145">
            <w:pPr>
              <w:widowControl/>
              <w:numPr>
                <w:ilvl w:val="0"/>
                <w:numId w:val="8"/>
              </w:numPr>
              <w:autoSpaceDE/>
              <w:autoSpaceDN/>
              <w:spacing w:after="200" w:line="276" w:lineRule="auto"/>
              <w:rPr>
                <w:lang w:val="fr-BE"/>
              </w:rPr>
            </w:pPr>
            <w:r w:rsidRPr="00D54B29">
              <w:rPr>
                <w:lang w:val="fr-BE"/>
              </w:rPr>
              <w:t>Port du masque obligatoire</w:t>
            </w:r>
          </w:p>
          <w:p w14:paraId="56D9F9BF" w14:textId="77777777" w:rsidR="00481145" w:rsidRPr="00D54B29" w:rsidRDefault="00481145" w:rsidP="00481145">
            <w:pPr>
              <w:widowControl/>
              <w:numPr>
                <w:ilvl w:val="0"/>
                <w:numId w:val="8"/>
              </w:numPr>
              <w:autoSpaceDE/>
              <w:autoSpaceDN/>
              <w:spacing w:after="200" w:line="276" w:lineRule="auto"/>
              <w:rPr>
                <w:lang w:val="fr-BE"/>
              </w:rPr>
            </w:pPr>
            <w:r w:rsidRPr="00D54B29">
              <w:rPr>
                <w:lang w:val="fr-BE"/>
              </w:rPr>
              <w:t xml:space="preserve">Distance physique de minimum 1, 5 m </w:t>
            </w:r>
          </w:p>
          <w:p w14:paraId="034EEB15" w14:textId="77777777" w:rsidR="00481145" w:rsidRPr="00D54B29" w:rsidRDefault="00481145" w:rsidP="00481145">
            <w:pPr>
              <w:widowControl/>
              <w:numPr>
                <w:ilvl w:val="0"/>
                <w:numId w:val="8"/>
              </w:numPr>
              <w:autoSpaceDE/>
              <w:autoSpaceDN/>
              <w:spacing w:after="200" w:line="276" w:lineRule="auto"/>
              <w:rPr>
                <w:lang w:val="fr-BE"/>
              </w:rPr>
            </w:pPr>
            <w:r w:rsidRPr="00D54B29">
              <w:rPr>
                <w:lang w:val="fr-BE"/>
              </w:rPr>
              <w:t>Dans le cadre de prestations artistiques où le port du masque n’est pas possible, seul l’étudiant peut ôter son masque le temps de sa prestation, avec une distanciation renforcée</w:t>
            </w:r>
          </w:p>
        </w:tc>
      </w:tr>
      <w:tr w:rsidR="00D21093" w:rsidRPr="007E2036" w14:paraId="35791CE2" w14:textId="77777777" w:rsidTr="004F587D">
        <w:tc>
          <w:tcPr>
            <w:tcW w:w="1809" w:type="dxa"/>
            <w:shd w:val="clear" w:color="auto" w:fill="auto"/>
          </w:tcPr>
          <w:p w14:paraId="7C670B01" w14:textId="77777777" w:rsidR="00D21093" w:rsidRPr="007E2036" w:rsidRDefault="00D21093" w:rsidP="00635015">
            <w:pPr>
              <w:spacing w:after="200" w:line="276" w:lineRule="auto"/>
              <w:rPr>
                <w:b/>
              </w:rPr>
            </w:pPr>
            <w:r w:rsidRPr="007E2036">
              <w:rPr>
                <w:b/>
              </w:rPr>
              <w:t xml:space="preserve">Circulation </w:t>
            </w:r>
          </w:p>
        </w:tc>
        <w:tc>
          <w:tcPr>
            <w:tcW w:w="7938" w:type="dxa"/>
            <w:gridSpan w:val="3"/>
            <w:shd w:val="clear" w:color="auto" w:fill="auto"/>
          </w:tcPr>
          <w:p w14:paraId="181E2137" w14:textId="77777777" w:rsidR="00D21093" w:rsidRDefault="00D21093" w:rsidP="002F4A1A">
            <w:pPr>
              <w:widowControl/>
              <w:numPr>
                <w:ilvl w:val="0"/>
                <w:numId w:val="8"/>
              </w:numPr>
              <w:autoSpaceDE/>
              <w:autoSpaceDN/>
              <w:spacing w:after="200" w:line="276" w:lineRule="auto"/>
            </w:pPr>
            <w:r>
              <w:t>Port du masque obligatoire</w:t>
            </w:r>
          </w:p>
          <w:p w14:paraId="56ECE8E9" w14:textId="77777777" w:rsidR="00D21093" w:rsidRPr="007E2036" w:rsidRDefault="00D21093" w:rsidP="002F4A1A">
            <w:pPr>
              <w:widowControl/>
              <w:numPr>
                <w:ilvl w:val="0"/>
                <w:numId w:val="8"/>
              </w:numPr>
              <w:autoSpaceDE/>
              <w:autoSpaceDN/>
              <w:spacing w:after="200" w:line="276" w:lineRule="auto"/>
            </w:pPr>
            <w:r>
              <w:t>Circulation e</w:t>
            </w:r>
            <w:r w:rsidRPr="007E2036">
              <w:t xml:space="preserve">n sens unique  </w:t>
            </w:r>
            <w:r>
              <w:t>dans la mesure du possible et toujours fléchée</w:t>
            </w:r>
          </w:p>
          <w:p w14:paraId="59B019BF" w14:textId="77777777" w:rsidR="00D21093" w:rsidRDefault="00D21093" w:rsidP="002F4A1A">
            <w:pPr>
              <w:widowControl/>
              <w:numPr>
                <w:ilvl w:val="0"/>
                <w:numId w:val="8"/>
              </w:numPr>
              <w:autoSpaceDE/>
              <w:autoSpaceDN/>
              <w:spacing w:after="200" w:line="276" w:lineRule="auto"/>
            </w:pPr>
            <w:r>
              <w:t>L'entrée et la sortie des salles de cours doivent être organisées de manière à respecter les mesures de distanciation</w:t>
            </w:r>
          </w:p>
          <w:p w14:paraId="53D88BD4" w14:textId="77777777" w:rsidR="00D21093" w:rsidRPr="007E2036" w:rsidRDefault="00D21093" w:rsidP="002F4A1A">
            <w:pPr>
              <w:widowControl/>
              <w:numPr>
                <w:ilvl w:val="0"/>
                <w:numId w:val="8"/>
              </w:numPr>
              <w:autoSpaceDE/>
              <w:autoSpaceDN/>
              <w:spacing w:after="200" w:line="276" w:lineRule="auto"/>
            </w:pPr>
            <w:r>
              <w:t>Après les activités d’apprentissage ou d’évaluation, les étudiants doivent immédiatement quitter les lieux de manière individuelle</w:t>
            </w:r>
          </w:p>
        </w:tc>
      </w:tr>
      <w:tr w:rsidR="00D21093" w:rsidRPr="007E2036" w14:paraId="52131D0F" w14:textId="77777777" w:rsidTr="004F587D">
        <w:tc>
          <w:tcPr>
            <w:tcW w:w="1809" w:type="dxa"/>
            <w:shd w:val="clear" w:color="auto" w:fill="auto"/>
          </w:tcPr>
          <w:p w14:paraId="0255CDEA" w14:textId="77777777" w:rsidR="00D21093" w:rsidRPr="007E2036" w:rsidRDefault="00D21093" w:rsidP="00635015">
            <w:pPr>
              <w:spacing w:after="200" w:line="276" w:lineRule="auto"/>
              <w:rPr>
                <w:b/>
              </w:rPr>
            </w:pPr>
            <w:r w:rsidRPr="007E2036">
              <w:rPr>
                <w:b/>
              </w:rPr>
              <w:t>Mesures générales</w:t>
            </w:r>
          </w:p>
        </w:tc>
        <w:tc>
          <w:tcPr>
            <w:tcW w:w="7938" w:type="dxa"/>
            <w:gridSpan w:val="3"/>
            <w:shd w:val="clear" w:color="auto" w:fill="auto"/>
          </w:tcPr>
          <w:p w14:paraId="30C94C3F" w14:textId="77777777" w:rsidR="00D21093" w:rsidRPr="007E2036" w:rsidRDefault="00D21093" w:rsidP="002F4A1A">
            <w:pPr>
              <w:widowControl/>
              <w:numPr>
                <w:ilvl w:val="0"/>
                <w:numId w:val="6"/>
              </w:numPr>
              <w:autoSpaceDE/>
              <w:autoSpaceDN/>
              <w:spacing w:after="200" w:line="276" w:lineRule="auto"/>
            </w:pPr>
            <w:r w:rsidRPr="007E2036">
              <w:t xml:space="preserve">Hygiène des mains obligatoire </w:t>
            </w:r>
          </w:p>
          <w:p w14:paraId="357ED63F" w14:textId="77777777" w:rsidR="00D21093" w:rsidRPr="007E2036" w:rsidRDefault="00D21093" w:rsidP="002F4A1A">
            <w:pPr>
              <w:widowControl/>
              <w:numPr>
                <w:ilvl w:val="0"/>
                <w:numId w:val="6"/>
              </w:numPr>
              <w:autoSpaceDE/>
              <w:autoSpaceDN/>
              <w:spacing w:after="200" w:line="276" w:lineRule="auto"/>
            </w:pPr>
            <w:r w:rsidRPr="007E2036">
              <w:t>Port du masque obligatoire dans tout l’établissement excepté au moment de boire ou manger</w:t>
            </w:r>
          </w:p>
          <w:p w14:paraId="5DEDF2B2" w14:textId="77777777" w:rsidR="00D21093" w:rsidRPr="007E2036" w:rsidRDefault="00D21093" w:rsidP="002F4A1A">
            <w:pPr>
              <w:widowControl/>
              <w:numPr>
                <w:ilvl w:val="0"/>
                <w:numId w:val="6"/>
              </w:numPr>
              <w:autoSpaceDE/>
              <w:autoSpaceDN/>
              <w:spacing w:after="200" w:line="276" w:lineRule="auto"/>
            </w:pPr>
            <w:r w:rsidRPr="007E2036">
              <w:t>Port de visière autorisé pour raisons médicales</w:t>
            </w:r>
          </w:p>
          <w:p w14:paraId="0C847F44" w14:textId="77777777" w:rsidR="00D21093" w:rsidRPr="007E2036" w:rsidRDefault="00D21093" w:rsidP="002F4A1A">
            <w:pPr>
              <w:widowControl/>
              <w:numPr>
                <w:ilvl w:val="0"/>
                <w:numId w:val="6"/>
              </w:numPr>
              <w:autoSpaceDE/>
              <w:autoSpaceDN/>
              <w:spacing w:after="200" w:line="276" w:lineRule="auto"/>
            </w:pPr>
            <w:r w:rsidRPr="007E2036">
              <w:t>Privilégier, si possible, des locaux et places fixes pour les étudiants</w:t>
            </w:r>
          </w:p>
        </w:tc>
      </w:tr>
      <w:tr w:rsidR="00D21093" w:rsidRPr="007E2036" w14:paraId="7627B345" w14:textId="77777777" w:rsidTr="004F587D">
        <w:tc>
          <w:tcPr>
            <w:tcW w:w="1809" w:type="dxa"/>
            <w:shd w:val="clear" w:color="auto" w:fill="auto"/>
          </w:tcPr>
          <w:p w14:paraId="424E9B9F" w14:textId="77777777" w:rsidR="00D21093" w:rsidRPr="007E2036" w:rsidRDefault="00D21093" w:rsidP="00635015">
            <w:pPr>
              <w:spacing w:after="200" w:line="276" w:lineRule="auto"/>
              <w:rPr>
                <w:b/>
              </w:rPr>
            </w:pPr>
            <w:r w:rsidRPr="007E2036">
              <w:rPr>
                <w:b/>
              </w:rPr>
              <w:t>Aération</w:t>
            </w:r>
          </w:p>
        </w:tc>
        <w:tc>
          <w:tcPr>
            <w:tcW w:w="7938" w:type="dxa"/>
            <w:gridSpan w:val="3"/>
            <w:shd w:val="clear" w:color="auto" w:fill="auto"/>
          </w:tcPr>
          <w:p w14:paraId="5CB4EE10" w14:textId="77777777" w:rsidR="00D21093" w:rsidRPr="007E2036" w:rsidRDefault="00D21093" w:rsidP="002F4A1A">
            <w:pPr>
              <w:widowControl/>
              <w:numPr>
                <w:ilvl w:val="0"/>
                <w:numId w:val="4"/>
              </w:numPr>
              <w:autoSpaceDE/>
              <w:autoSpaceDN/>
              <w:spacing w:after="200" w:line="276" w:lineRule="auto"/>
            </w:pPr>
            <w:r>
              <w:t>Aération en continu ou minimum toutes les 1h30</w:t>
            </w:r>
          </w:p>
          <w:p w14:paraId="241DCAB5" w14:textId="77777777" w:rsidR="00D21093" w:rsidRPr="007E2036" w:rsidRDefault="00D21093" w:rsidP="002F4A1A">
            <w:pPr>
              <w:widowControl/>
              <w:numPr>
                <w:ilvl w:val="0"/>
                <w:numId w:val="4"/>
              </w:numPr>
              <w:autoSpaceDE/>
              <w:autoSpaceDN/>
              <w:spacing w:after="200" w:line="276" w:lineRule="auto"/>
            </w:pPr>
            <w:r w:rsidRPr="007E2036">
              <w:t>Maximum 3h d’activités d’apprentissage ou d’évaluation en  continu dans le même local</w:t>
            </w:r>
          </w:p>
          <w:p w14:paraId="25F65500" w14:textId="77777777" w:rsidR="00D21093" w:rsidRPr="007E2036" w:rsidRDefault="00D21093" w:rsidP="002F4A1A">
            <w:pPr>
              <w:widowControl/>
              <w:numPr>
                <w:ilvl w:val="0"/>
                <w:numId w:val="4"/>
              </w:numPr>
              <w:autoSpaceDE/>
              <w:autoSpaceDN/>
              <w:spacing w:after="200" w:line="276" w:lineRule="auto"/>
            </w:pPr>
            <w:r w:rsidRPr="007E2036">
              <w:t xml:space="preserve">Voir </w:t>
            </w:r>
            <w:r w:rsidR="00A835F4" w:rsidRPr="007E2036">
              <w:t xml:space="preserve">les modalités d’aération </w:t>
            </w:r>
            <w:r w:rsidRPr="007E2036">
              <w:t>avec les</w:t>
            </w:r>
            <w:r w:rsidR="00A835F4">
              <w:t xml:space="preserve"> conseillers en prévention</w:t>
            </w:r>
          </w:p>
        </w:tc>
      </w:tr>
      <w:tr w:rsidR="005B7063" w:rsidRPr="007E2036" w14:paraId="5DF34F36" w14:textId="77777777" w:rsidTr="004F587D">
        <w:tc>
          <w:tcPr>
            <w:tcW w:w="1809" w:type="dxa"/>
            <w:shd w:val="clear" w:color="auto" w:fill="auto"/>
          </w:tcPr>
          <w:p w14:paraId="6C1548D6" w14:textId="77777777" w:rsidR="005B7063" w:rsidRPr="007E2036" w:rsidRDefault="005B7063" w:rsidP="00635015">
            <w:pPr>
              <w:spacing w:after="200" w:line="276" w:lineRule="auto"/>
              <w:rPr>
                <w:b/>
              </w:rPr>
            </w:pPr>
            <w:r w:rsidRPr="007E2036">
              <w:rPr>
                <w:b/>
              </w:rPr>
              <w:t>Nettoyage et désinfection</w:t>
            </w:r>
          </w:p>
        </w:tc>
        <w:tc>
          <w:tcPr>
            <w:tcW w:w="7938" w:type="dxa"/>
            <w:gridSpan w:val="3"/>
            <w:shd w:val="clear" w:color="auto" w:fill="auto"/>
          </w:tcPr>
          <w:p w14:paraId="079833CE" w14:textId="77777777" w:rsidR="004142B6" w:rsidRPr="00F74051" w:rsidRDefault="004142B6" w:rsidP="002F4A1A">
            <w:pPr>
              <w:widowControl/>
              <w:numPr>
                <w:ilvl w:val="0"/>
                <w:numId w:val="9"/>
              </w:numPr>
              <w:autoSpaceDE/>
              <w:autoSpaceDN/>
              <w:spacing w:after="200" w:line="276" w:lineRule="auto"/>
              <w:jc w:val="both"/>
            </w:pPr>
            <w:r w:rsidRPr="00F74051">
              <w:t>Voir les modalités de nettoyage et d’aération avec les conseillers en prévention</w:t>
            </w:r>
          </w:p>
          <w:p w14:paraId="75081543" w14:textId="77777777" w:rsidR="005B7063" w:rsidRPr="00F74051" w:rsidRDefault="005B7063" w:rsidP="002F4A1A">
            <w:pPr>
              <w:widowControl/>
              <w:numPr>
                <w:ilvl w:val="0"/>
                <w:numId w:val="9"/>
              </w:numPr>
              <w:autoSpaceDE/>
              <w:autoSpaceDN/>
              <w:spacing w:after="200" w:line="276" w:lineRule="auto"/>
            </w:pPr>
            <w:r w:rsidRPr="00F74051">
              <w:t>Nettoyage minimum une fois par jour</w:t>
            </w:r>
          </w:p>
          <w:p w14:paraId="5224AAB8" w14:textId="77777777" w:rsidR="005B7063" w:rsidRPr="00F74051" w:rsidRDefault="005B7063" w:rsidP="002F4A1A">
            <w:pPr>
              <w:pStyle w:val="Paragraphedeliste"/>
              <w:numPr>
                <w:ilvl w:val="0"/>
                <w:numId w:val="9"/>
              </w:numPr>
              <w:spacing w:after="200" w:line="276" w:lineRule="auto"/>
            </w:pPr>
            <w:r w:rsidRPr="00F74051">
              <w:t>En cas de changement de groupe classe ou en cas de changement d’utilisateur au sein d’un même groupe, nécessité de désinfecter le matériel et les surfaces utilisées (bancs, matériel, machine, instruments) par l’usager qui cesse de les utiliser. S’ils le souhaitent, les usagers seront autorisés à désinfecter le matériel et les surfaces avant qu’ils commencent à les utiliser</w:t>
            </w:r>
          </w:p>
          <w:p w14:paraId="63B62697" w14:textId="77777777" w:rsidR="005B7063" w:rsidRPr="00F74051" w:rsidRDefault="005B7063" w:rsidP="002F4A1A">
            <w:pPr>
              <w:pStyle w:val="Paragraphedeliste"/>
              <w:numPr>
                <w:ilvl w:val="0"/>
                <w:numId w:val="9"/>
              </w:numPr>
              <w:spacing w:after="200" w:line="276" w:lineRule="auto"/>
            </w:pPr>
            <w:r w:rsidRPr="00F74051">
              <w:t>Laisser autant que possible les portes ouvertes (classes,…) afin de réduire l’utilisation des poignées</w:t>
            </w:r>
          </w:p>
        </w:tc>
      </w:tr>
      <w:tr w:rsidR="004142B6" w:rsidRPr="007E2036" w14:paraId="161B7720" w14:textId="77777777" w:rsidTr="004F587D">
        <w:tc>
          <w:tcPr>
            <w:tcW w:w="1809" w:type="dxa"/>
            <w:shd w:val="clear" w:color="auto" w:fill="auto"/>
          </w:tcPr>
          <w:p w14:paraId="5A32BB15" w14:textId="77777777" w:rsidR="004142B6" w:rsidRPr="002C7144" w:rsidRDefault="004142B6" w:rsidP="00635015">
            <w:pPr>
              <w:spacing w:after="200" w:line="276" w:lineRule="auto"/>
              <w:rPr>
                <w:b/>
                <w:highlight w:val="yellow"/>
              </w:rPr>
            </w:pPr>
            <w:r w:rsidRPr="00F74051">
              <w:rPr>
                <w:b/>
              </w:rPr>
              <w:lastRenderedPageBreak/>
              <w:t>Distributeurs</w:t>
            </w:r>
          </w:p>
        </w:tc>
        <w:tc>
          <w:tcPr>
            <w:tcW w:w="3828" w:type="dxa"/>
            <w:shd w:val="clear" w:color="auto" w:fill="auto"/>
          </w:tcPr>
          <w:p w14:paraId="6740071E" w14:textId="77777777" w:rsidR="004142B6" w:rsidRPr="00F74051" w:rsidRDefault="004142B6" w:rsidP="004142B6">
            <w:pPr>
              <w:spacing w:after="200" w:line="276" w:lineRule="auto"/>
            </w:pPr>
            <w:r w:rsidRPr="00F74051">
              <w:t>Disponibles avec désinfection des zones de contact</w:t>
            </w:r>
            <w:r w:rsidRPr="00F74051">
              <w:tab/>
            </w:r>
          </w:p>
        </w:tc>
        <w:tc>
          <w:tcPr>
            <w:tcW w:w="4110" w:type="dxa"/>
            <w:gridSpan w:val="2"/>
            <w:shd w:val="clear" w:color="auto" w:fill="auto"/>
          </w:tcPr>
          <w:p w14:paraId="1E5DF8B8" w14:textId="77777777" w:rsidR="004142B6" w:rsidRPr="007E2036" w:rsidRDefault="004142B6" w:rsidP="00635015">
            <w:pPr>
              <w:spacing w:after="200" w:line="276" w:lineRule="auto"/>
            </w:pPr>
            <w:r w:rsidRPr="004142B6">
              <w:t>Non disponibles</w:t>
            </w:r>
          </w:p>
        </w:tc>
      </w:tr>
      <w:tr w:rsidR="00606D7F" w:rsidRPr="007E2036" w14:paraId="7FA7D650" w14:textId="77777777" w:rsidTr="004F587D">
        <w:tc>
          <w:tcPr>
            <w:tcW w:w="1809" w:type="dxa"/>
            <w:shd w:val="clear" w:color="auto" w:fill="auto"/>
          </w:tcPr>
          <w:p w14:paraId="36B5B6A8" w14:textId="77777777" w:rsidR="00606D7F" w:rsidRPr="007E2036" w:rsidRDefault="00606D7F" w:rsidP="00635015">
            <w:pPr>
              <w:spacing w:after="200" w:line="276" w:lineRule="auto"/>
              <w:rPr>
                <w:b/>
              </w:rPr>
            </w:pPr>
            <w:r w:rsidRPr="007E2036">
              <w:rPr>
                <w:b/>
              </w:rPr>
              <w:t>Restauration</w:t>
            </w:r>
          </w:p>
        </w:tc>
        <w:tc>
          <w:tcPr>
            <w:tcW w:w="7938" w:type="dxa"/>
            <w:gridSpan w:val="3"/>
            <w:shd w:val="clear" w:color="auto" w:fill="auto"/>
          </w:tcPr>
          <w:p w14:paraId="742D0F10" w14:textId="77777777" w:rsidR="00606D7F" w:rsidRPr="00A41BC5" w:rsidRDefault="00606D7F" w:rsidP="00A41BC5">
            <w:pPr>
              <w:widowControl/>
              <w:autoSpaceDE/>
              <w:autoSpaceDN/>
              <w:spacing w:after="200" w:line="276" w:lineRule="auto"/>
              <w:rPr>
                <w:highlight w:val="yellow"/>
              </w:rPr>
            </w:pPr>
            <w:r w:rsidRPr="00D54B29">
              <w:t xml:space="preserve">Selon les règles appliquées dans le secteur </w:t>
            </w:r>
            <w:proofErr w:type="spellStart"/>
            <w:r w:rsidRPr="00D54B29">
              <w:t>Horeca</w:t>
            </w:r>
            <w:proofErr w:type="spellEnd"/>
            <w:r w:rsidRPr="00D54B29">
              <w:t xml:space="preserve"> </w:t>
            </w:r>
          </w:p>
        </w:tc>
      </w:tr>
      <w:tr w:rsidR="005B7063" w:rsidRPr="007E2036" w14:paraId="662187EC" w14:textId="77777777" w:rsidTr="004F587D">
        <w:tc>
          <w:tcPr>
            <w:tcW w:w="1809" w:type="dxa"/>
            <w:shd w:val="clear" w:color="auto" w:fill="auto"/>
          </w:tcPr>
          <w:p w14:paraId="64D5C4DB" w14:textId="23BCDDED" w:rsidR="005B7063" w:rsidRPr="007E2036" w:rsidRDefault="00952428" w:rsidP="00635015">
            <w:pPr>
              <w:spacing w:after="200" w:line="276" w:lineRule="auto"/>
              <w:rPr>
                <w:b/>
              </w:rPr>
            </w:pPr>
            <w:r>
              <w:rPr>
                <w:b/>
              </w:rPr>
              <w:t>Mobilité IN/OUT et p</w:t>
            </w:r>
            <w:r w:rsidR="005B7063" w:rsidRPr="007E2036">
              <w:rPr>
                <w:b/>
              </w:rPr>
              <w:t>résence de tiers externes sur les campus  (chercheurs étrangers, experts, …)</w:t>
            </w:r>
          </w:p>
        </w:tc>
        <w:tc>
          <w:tcPr>
            <w:tcW w:w="7938" w:type="dxa"/>
            <w:gridSpan w:val="3"/>
            <w:shd w:val="clear" w:color="auto" w:fill="auto"/>
          </w:tcPr>
          <w:p w14:paraId="77EDE0E5" w14:textId="77777777" w:rsidR="005B7063" w:rsidRPr="007E2036" w:rsidRDefault="005B7063" w:rsidP="00635015">
            <w:pPr>
              <w:spacing w:after="200" w:line="276" w:lineRule="auto"/>
            </w:pPr>
            <w:r w:rsidRPr="007E2036">
              <w:t>Respect des prescrits du SPF Affaires étrangères</w:t>
            </w:r>
          </w:p>
          <w:p w14:paraId="7BD99B23" w14:textId="77777777" w:rsidR="005B7063" w:rsidRPr="007E2036" w:rsidRDefault="005B7063" w:rsidP="00635015">
            <w:pPr>
              <w:spacing w:after="200" w:line="276" w:lineRule="auto"/>
            </w:pPr>
          </w:p>
        </w:tc>
      </w:tr>
      <w:tr w:rsidR="000A5A7A" w:rsidRPr="007E2036" w14:paraId="6ED2F2DB" w14:textId="77777777" w:rsidTr="0076354D">
        <w:tc>
          <w:tcPr>
            <w:tcW w:w="1809" w:type="dxa"/>
            <w:shd w:val="clear" w:color="auto" w:fill="auto"/>
          </w:tcPr>
          <w:p w14:paraId="2F684C77" w14:textId="77777777" w:rsidR="000A5A7A" w:rsidRPr="007E2036" w:rsidRDefault="000A5A7A" w:rsidP="005B7063">
            <w:pPr>
              <w:spacing w:after="200" w:line="276" w:lineRule="auto"/>
              <w:rPr>
                <w:b/>
              </w:rPr>
            </w:pPr>
            <w:r w:rsidRPr="001F3B7F">
              <w:rPr>
                <w:b/>
              </w:rPr>
              <w:t>Activités estudiantines</w:t>
            </w:r>
            <w:r w:rsidRPr="007E2036">
              <w:rPr>
                <w:b/>
              </w:rPr>
              <w:t xml:space="preserve"> </w:t>
            </w:r>
          </w:p>
        </w:tc>
        <w:tc>
          <w:tcPr>
            <w:tcW w:w="7938" w:type="dxa"/>
            <w:gridSpan w:val="3"/>
            <w:shd w:val="clear" w:color="auto" w:fill="auto"/>
          </w:tcPr>
          <w:p w14:paraId="4F4A4201" w14:textId="043AE3A0" w:rsidR="000A5A7A" w:rsidRPr="007E2036" w:rsidRDefault="000A5A7A" w:rsidP="00635015">
            <w:pPr>
              <w:spacing w:after="200" w:line="276" w:lineRule="auto"/>
            </w:pPr>
            <w:r w:rsidRPr="007E2036">
              <w:t>À proscrire</w:t>
            </w:r>
          </w:p>
        </w:tc>
      </w:tr>
      <w:tr w:rsidR="00A835F4" w:rsidRPr="007E2036" w14:paraId="396A0ABF" w14:textId="77777777" w:rsidTr="004F587D">
        <w:tc>
          <w:tcPr>
            <w:tcW w:w="1809" w:type="dxa"/>
            <w:shd w:val="clear" w:color="auto" w:fill="auto"/>
          </w:tcPr>
          <w:p w14:paraId="2DBBBB3D" w14:textId="77777777" w:rsidR="00A835F4" w:rsidRPr="00F74051" w:rsidRDefault="00A835F4" w:rsidP="00635015">
            <w:pPr>
              <w:spacing w:after="200" w:line="276" w:lineRule="auto"/>
              <w:rPr>
                <w:b/>
              </w:rPr>
            </w:pPr>
            <w:r w:rsidRPr="000A5A7A">
              <w:rPr>
                <w:b/>
              </w:rPr>
              <w:t>Déplacements des étudiants</w:t>
            </w:r>
          </w:p>
        </w:tc>
        <w:tc>
          <w:tcPr>
            <w:tcW w:w="7938" w:type="dxa"/>
            <w:gridSpan w:val="3"/>
            <w:shd w:val="clear" w:color="auto" w:fill="auto"/>
          </w:tcPr>
          <w:p w14:paraId="160ADA6B" w14:textId="77777777" w:rsidR="00A835F4" w:rsidRPr="00D54B29" w:rsidRDefault="00A835F4" w:rsidP="00481145">
            <w:pPr>
              <w:spacing w:after="200" w:line="276" w:lineRule="auto"/>
              <w:jc w:val="both"/>
            </w:pPr>
            <w:r w:rsidRPr="00D54B29">
              <w:t>Les établissements veillent à organiser les activités d’apprentissage et d’évaluation de manière à limiter les déplacements des étudiants (que cela soit au sein de l’implantation ou entre celle-ci et leur logement).</w:t>
            </w:r>
            <w:r w:rsidR="00481145" w:rsidRPr="00D54B29">
              <w:t xml:space="preserve"> Ils prennent </w:t>
            </w:r>
            <w:r w:rsidR="00971CCB" w:rsidRPr="00D54B29">
              <w:t xml:space="preserve">contact avec les </w:t>
            </w:r>
            <w:r w:rsidR="007D72DF" w:rsidRPr="00D54B29">
              <w:t xml:space="preserve">sociétés de </w:t>
            </w:r>
            <w:r w:rsidR="00971CCB" w:rsidRPr="00D54B29">
              <w:t>transports publi</w:t>
            </w:r>
            <w:r w:rsidR="00606D7F" w:rsidRPr="00D54B29">
              <w:t>cs</w:t>
            </w:r>
            <w:r w:rsidR="00971CCB" w:rsidRPr="00D54B29">
              <w:t xml:space="preserve"> pour s’assurer d’un service adapté </w:t>
            </w:r>
            <w:r w:rsidR="00606D7F" w:rsidRPr="00D54B29">
              <w:t>à</w:t>
            </w:r>
            <w:r w:rsidR="00971CCB" w:rsidRPr="00D54B29">
              <w:t xml:space="preserve"> la fréquentation des lieux.</w:t>
            </w:r>
          </w:p>
        </w:tc>
      </w:tr>
      <w:tr w:rsidR="009013C5" w:rsidRPr="007E2036" w14:paraId="3F0F835E" w14:textId="77777777" w:rsidTr="009039D2">
        <w:tc>
          <w:tcPr>
            <w:tcW w:w="1809" w:type="dxa"/>
            <w:shd w:val="clear" w:color="auto" w:fill="auto"/>
          </w:tcPr>
          <w:p w14:paraId="342B0CFE" w14:textId="77777777" w:rsidR="009013C5" w:rsidRPr="00A41BC5" w:rsidRDefault="009013C5" w:rsidP="00B348B1">
            <w:pPr>
              <w:spacing w:line="276" w:lineRule="auto"/>
              <w:rPr>
                <w:b/>
                <w:highlight w:val="yellow"/>
              </w:rPr>
            </w:pPr>
            <w:r w:rsidRPr="000A5A7A">
              <w:rPr>
                <w:b/>
              </w:rPr>
              <w:t>Kot/colocation</w:t>
            </w:r>
          </w:p>
        </w:tc>
        <w:tc>
          <w:tcPr>
            <w:tcW w:w="7938" w:type="dxa"/>
            <w:gridSpan w:val="3"/>
            <w:shd w:val="clear" w:color="auto" w:fill="auto"/>
          </w:tcPr>
          <w:p w14:paraId="64ACBEB8" w14:textId="391C614E" w:rsidR="009013C5" w:rsidRPr="00D54B29" w:rsidRDefault="009013C5" w:rsidP="00EA2E64">
            <w:pPr>
              <w:tabs>
                <w:tab w:val="left" w:pos="1168"/>
              </w:tabs>
              <w:spacing w:after="200" w:line="276" w:lineRule="auto"/>
              <w:jc w:val="both"/>
            </w:pPr>
            <w:r w:rsidRPr="00D54B29">
              <w:t>Les étudiants qui partagent le même logement (kot/colocation) peuvent</w:t>
            </w:r>
            <w:r>
              <w:t xml:space="preserve"> choisir de former entre eux une « bulle de kot ». </w:t>
            </w:r>
            <w:r w:rsidRPr="00D54B29">
              <w:t>Dans ce cas, ils sont considérés de la même manière que les ménages « ordinaires » et ont les mêmes droits</w:t>
            </w:r>
            <w:r>
              <w:t xml:space="preserve">. </w:t>
            </w:r>
          </w:p>
          <w:p w14:paraId="521D8EDB" w14:textId="77777777" w:rsidR="009013C5" w:rsidRDefault="009013C5" w:rsidP="00EA2E64">
            <w:pPr>
              <w:tabs>
                <w:tab w:val="left" w:pos="1168"/>
              </w:tabs>
              <w:spacing w:after="200" w:line="276" w:lineRule="auto"/>
              <w:jc w:val="both"/>
            </w:pPr>
            <w:r w:rsidRPr="00D54B29">
              <w:t>Dans le but d’éviter la propagation du virus, ces étudiants réduisent au maximum leurs déplacements entre leur kot et leur domicile et veillent à respecter les gestes barrières avec les autres personnes, et particulièrement avec les membres de leur famille (sauf si contact rapproché autorisé).  </w:t>
            </w:r>
          </w:p>
          <w:p w14:paraId="185CE6D0" w14:textId="52FE449E" w:rsidR="009013C5" w:rsidRPr="00D54B29" w:rsidRDefault="009013C5" w:rsidP="00EA2E64">
            <w:pPr>
              <w:spacing w:after="200" w:line="276" w:lineRule="auto"/>
              <w:jc w:val="both"/>
            </w:pPr>
            <w:r>
              <w:t>Ce point est crucial pour protéger la santé des parents, grands-parents et d’éventuels autres membres de la famille dont la santé serait fragile.</w:t>
            </w:r>
          </w:p>
        </w:tc>
      </w:tr>
      <w:tr w:rsidR="00EA2E64" w14:paraId="1E460DD3" w14:textId="77777777" w:rsidTr="00C9442C">
        <w:tc>
          <w:tcPr>
            <w:tcW w:w="1809" w:type="dxa"/>
            <w:shd w:val="clear" w:color="auto" w:fill="auto"/>
          </w:tcPr>
          <w:p w14:paraId="512F83C4" w14:textId="77777777" w:rsidR="00EA2E64" w:rsidRPr="00F74051" w:rsidRDefault="00EA2E64" w:rsidP="00635015">
            <w:pPr>
              <w:spacing w:line="276" w:lineRule="auto"/>
              <w:rPr>
                <w:b/>
              </w:rPr>
            </w:pPr>
            <w:r w:rsidRPr="000A5A7A">
              <w:rPr>
                <w:b/>
              </w:rPr>
              <w:t>Coordinateur Covid-19</w:t>
            </w:r>
          </w:p>
        </w:tc>
        <w:tc>
          <w:tcPr>
            <w:tcW w:w="7938" w:type="dxa"/>
            <w:gridSpan w:val="3"/>
            <w:shd w:val="clear" w:color="auto" w:fill="auto"/>
          </w:tcPr>
          <w:p w14:paraId="4CBD8938" w14:textId="38AE70FF" w:rsidR="00EA2E64" w:rsidRDefault="00EA2E64" w:rsidP="00EA2E64">
            <w:pPr>
              <w:spacing w:after="200" w:line="276" w:lineRule="auto"/>
            </w:pPr>
            <w:r>
              <w:t>Obligation de désigner un coordinateur Covid-19/établissement</w:t>
            </w:r>
            <w:r>
              <w:rPr>
                <w:rStyle w:val="Appelnotedebasdep"/>
              </w:rPr>
              <w:footnoteReference w:id="3"/>
            </w:r>
            <w:r>
              <w:t>.</w:t>
            </w:r>
          </w:p>
        </w:tc>
      </w:tr>
    </w:tbl>
    <w:p w14:paraId="008D2163" w14:textId="77777777" w:rsidR="00D5589E" w:rsidRDefault="00D5589E" w:rsidP="00224BC2">
      <w:pPr>
        <w:pStyle w:val="Titre2"/>
        <w:tabs>
          <w:tab w:val="left" w:pos="1181"/>
        </w:tabs>
        <w:ind w:left="0" w:firstLine="0"/>
      </w:pPr>
    </w:p>
    <w:p w14:paraId="41467C40" w14:textId="5D89CC4F" w:rsidR="007373E0" w:rsidRDefault="00224BC2" w:rsidP="00224BC2">
      <w:pPr>
        <w:pStyle w:val="Titre2"/>
        <w:tabs>
          <w:tab w:val="left" w:pos="1181"/>
        </w:tabs>
        <w:ind w:left="0" w:firstLine="0"/>
        <w:jc w:val="both"/>
        <w:rPr>
          <w:u w:val="none"/>
        </w:rPr>
      </w:pPr>
      <w:r>
        <w:rPr>
          <w:u w:val="none"/>
        </w:rPr>
        <w:t>Remarque : en fonction de la situation sanitaire, des perspectives relatives à d’autres assouplissements pourront être envisagées (en ce compris pour les activités étudiantes)</w:t>
      </w:r>
      <w:r w:rsidR="00952428">
        <w:rPr>
          <w:u w:val="none"/>
        </w:rPr>
        <w:t>.</w:t>
      </w:r>
    </w:p>
    <w:p w14:paraId="0A6FDD53" w14:textId="77777777" w:rsidR="007373E0" w:rsidRDefault="007373E0">
      <w:pPr>
        <w:rPr>
          <w:b/>
          <w:bCs/>
          <w:u w:color="000000"/>
        </w:rPr>
      </w:pPr>
      <w:r>
        <w:br w:type="page"/>
      </w:r>
    </w:p>
    <w:p w14:paraId="155C52EF" w14:textId="77777777" w:rsidR="00D5589E" w:rsidRDefault="00D5589E" w:rsidP="00D5589E">
      <w:pPr>
        <w:pStyle w:val="Titre2"/>
        <w:tabs>
          <w:tab w:val="left" w:pos="1181"/>
        </w:tabs>
      </w:pPr>
      <w:bookmarkStart w:id="0" w:name="_GoBack"/>
      <w:bookmarkEnd w:id="0"/>
    </w:p>
    <w:p w14:paraId="4C42670A" w14:textId="77777777" w:rsidR="00187A76" w:rsidRDefault="005B7063" w:rsidP="004F587D">
      <w:pPr>
        <w:pStyle w:val="Titre2"/>
        <w:numPr>
          <w:ilvl w:val="0"/>
          <w:numId w:val="11"/>
        </w:numPr>
        <w:tabs>
          <w:tab w:val="left" w:pos="851"/>
          <w:tab w:val="left" w:pos="1134"/>
        </w:tabs>
        <w:rPr>
          <w:u w:val="none"/>
        </w:rPr>
      </w:pPr>
      <w:r>
        <w:t xml:space="preserve"> </w:t>
      </w:r>
      <w:r w:rsidR="00C637A4">
        <w:t>Exceptions au port du masque obligatoire</w:t>
      </w:r>
    </w:p>
    <w:p w14:paraId="2A77CB5E" w14:textId="77777777" w:rsidR="00187A76" w:rsidRDefault="00187A76">
      <w:pPr>
        <w:pStyle w:val="Corpsdetexte"/>
        <w:spacing w:before="1"/>
        <w:rPr>
          <w:b/>
        </w:rPr>
      </w:pPr>
    </w:p>
    <w:p w14:paraId="50C19BBB" w14:textId="77777777" w:rsidR="00187A76" w:rsidRDefault="00C637A4" w:rsidP="00EA2E64">
      <w:pPr>
        <w:pStyle w:val="Paragraphedeliste"/>
        <w:numPr>
          <w:ilvl w:val="0"/>
          <w:numId w:val="25"/>
        </w:numPr>
        <w:tabs>
          <w:tab w:val="left" w:pos="1181"/>
        </w:tabs>
        <w:spacing w:line="273" w:lineRule="auto"/>
        <w:ind w:right="1109"/>
      </w:pPr>
      <w:r>
        <w:t>Lorsque le port d'un masque ou de toute autre alternative en tissu n'est pas possible pour des raisons médicales, il convient d’utiliser un écran facial</w:t>
      </w:r>
      <w:r w:rsidR="00873CF9" w:rsidRPr="00EA2E64">
        <w:rPr>
          <w:spacing w:val="-14"/>
        </w:rPr>
        <w:t>.</w:t>
      </w:r>
    </w:p>
    <w:p w14:paraId="2E8032D2" w14:textId="77777777" w:rsidR="00187A76" w:rsidRDefault="00C637A4" w:rsidP="00EA2E64">
      <w:pPr>
        <w:pStyle w:val="Paragraphedeliste"/>
        <w:numPr>
          <w:ilvl w:val="0"/>
          <w:numId w:val="25"/>
        </w:numPr>
        <w:tabs>
          <w:tab w:val="left" w:pos="1181"/>
        </w:tabs>
        <w:spacing w:before="5" w:line="276" w:lineRule="auto"/>
        <w:ind w:right="1106"/>
      </w:pPr>
      <w:r>
        <w:t>Les personnes qui, en raison d’une situation de handicap attestée au moyen d’un certificat médical, sont dans l'impossibilité de porter un masque, une alternative en tissu ou un écran facial, sont dispensées de porter un masque ou une alternative au</w:t>
      </w:r>
      <w:r w:rsidRPr="00EA2E64">
        <w:rPr>
          <w:spacing w:val="-9"/>
        </w:rPr>
        <w:t xml:space="preserve"> </w:t>
      </w:r>
      <w:r w:rsidR="00873CF9">
        <w:t>masque.</w:t>
      </w:r>
    </w:p>
    <w:p w14:paraId="072A6C9F" w14:textId="77777777" w:rsidR="00187A76" w:rsidRDefault="00187A76">
      <w:pPr>
        <w:pStyle w:val="Corpsdetexte"/>
        <w:spacing w:before="1"/>
      </w:pPr>
    </w:p>
    <w:p w14:paraId="0195CA6F" w14:textId="77777777" w:rsidR="00A6236F" w:rsidRDefault="00A6236F" w:rsidP="004F587D">
      <w:pPr>
        <w:pStyle w:val="Titre2"/>
        <w:numPr>
          <w:ilvl w:val="0"/>
          <w:numId w:val="11"/>
        </w:numPr>
        <w:tabs>
          <w:tab w:val="left" w:pos="1181"/>
        </w:tabs>
        <w:rPr>
          <w:u w:val="none"/>
        </w:rPr>
      </w:pPr>
      <w:r>
        <w:t xml:space="preserve"> Précautions</w:t>
      </w:r>
      <w:r>
        <w:rPr>
          <w:spacing w:val="-5"/>
        </w:rPr>
        <w:t xml:space="preserve"> </w:t>
      </w:r>
      <w:r>
        <w:t>supplémentaires</w:t>
      </w:r>
    </w:p>
    <w:p w14:paraId="6A83C06A" w14:textId="77777777" w:rsidR="00A6236F" w:rsidRDefault="00A6236F" w:rsidP="00A6236F">
      <w:pPr>
        <w:pStyle w:val="Corpsdetexte"/>
        <w:spacing w:before="8"/>
        <w:rPr>
          <w:b/>
          <w:sz w:val="14"/>
        </w:rPr>
      </w:pPr>
    </w:p>
    <w:p w14:paraId="5B799646" w14:textId="77777777" w:rsidR="00224BC2" w:rsidRDefault="00A6236F" w:rsidP="00224BC2">
      <w:pPr>
        <w:pStyle w:val="Corpsdetexte"/>
        <w:numPr>
          <w:ilvl w:val="0"/>
          <w:numId w:val="22"/>
        </w:numPr>
        <w:spacing w:before="56" w:line="278" w:lineRule="auto"/>
        <w:ind w:right="891"/>
        <w:jc w:val="both"/>
      </w:pPr>
      <w:r>
        <w:t>Les personnes à risques accrus face au Covid-19 (cf. liste publiée sur le site Sciensano) consulteront leur spécialiste traitant et/ou leur médecin généraliste afin que leur situation soit analysée au cas par cas</w:t>
      </w:r>
      <w:r w:rsidR="00224BC2">
        <w:t>,</w:t>
      </w:r>
      <w:r>
        <w:t xml:space="preserve"> car chaque situation n’est pas associée au même risque. Sur </w:t>
      </w:r>
      <w:r w:rsidR="00224BC2">
        <w:t xml:space="preserve">la </w:t>
      </w:r>
      <w:r>
        <w:t>base d’un avis médical, des précautions supplémentaires visant à respecter strictement les mesures sanitaires (réduction du nombre de contacts, distance</w:t>
      </w:r>
      <w:r>
        <w:rPr>
          <w:spacing w:val="-9"/>
        </w:rPr>
        <w:t xml:space="preserve"> </w:t>
      </w:r>
      <w:r>
        <w:t>de</w:t>
      </w:r>
      <w:r>
        <w:rPr>
          <w:spacing w:val="-5"/>
        </w:rPr>
        <w:t xml:space="preserve"> </w:t>
      </w:r>
      <w:r>
        <w:t>sécurité,</w:t>
      </w:r>
      <w:r>
        <w:rPr>
          <w:spacing w:val="-7"/>
        </w:rPr>
        <w:t xml:space="preserve"> </w:t>
      </w:r>
      <w:r>
        <w:t>hygiène</w:t>
      </w:r>
      <w:r>
        <w:rPr>
          <w:spacing w:val="-7"/>
        </w:rPr>
        <w:t xml:space="preserve"> </w:t>
      </w:r>
      <w:r>
        <w:t>des</w:t>
      </w:r>
      <w:r>
        <w:rPr>
          <w:spacing w:val="-5"/>
        </w:rPr>
        <w:t xml:space="preserve"> </w:t>
      </w:r>
      <w:r>
        <w:t>mains</w:t>
      </w:r>
      <w:r>
        <w:rPr>
          <w:spacing w:val="-8"/>
        </w:rPr>
        <w:t xml:space="preserve"> </w:t>
      </w:r>
      <w:r>
        <w:t>et</w:t>
      </w:r>
      <w:r>
        <w:rPr>
          <w:spacing w:val="-8"/>
        </w:rPr>
        <w:t xml:space="preserve"> </w:t>
      </w:r>
      <w:r>
        <w:t>port</w:t>
      </w:r>
      <w:r>
        <w:rPr>
          <w:spacing w:val="-8"/>
        </w:rPr>
        <w:t xml:space="preserve"> </w:t>
      </w:r>
      <w:r>
        <w:t>d'un</w:t>
      </w:r>
      <w:r>
        <w:rPr>
          <w:spacing w:val="-11"/>
        </w:rPr>
        <w:t xml:space="preserve"> </w:t>
      </w:r>
      <w:r>
        <w:t>masque</w:t>
      </w:r>
      <w:r>
        <w:rPr>
          <w:spacing w:val="-9"/>
        </w:rPr>
        <w:t xml:space="preserve"> </w:t>
      </w:r>
      <w:r>
        <w:t>ou</w:t>
      </w:r>
      <w:r>
        <w:rPr>
          <w:spacing w:val="-9"/>
        </w:rPr>
        <w:t xml:space="preserve"> </w:t>
      </w:r>
      <w:r>
        <w:t>autre</w:t>
      </w:r>
      <w:r>
        <w:rPr>
          <w:spacing w:val="-5"/>
        </w:rPr>
        <w:t xml:space="preserve"> </w:t>
      </w:r>
      <w:r>
        <w:t>adaptation</w:t>
      </w:r>
      <w:r>
        <w:rPr>
          <w:spacing w:val="-9"/>
        </w:rPr>
        <w:t xml:space="preserve"> </w:t>
      </w:r>
      <w:r>
        <w:t>raisonnable)</w:t>
      </w:r>
      <w:r>
        <w:rPr>
          <w:spacing w:val="-7"/>
        </w:rPr>
        <w:t xml:space="preserve"> </w:t>
      </w:r>
      <w:r>
        <w:t>seront</w:t>
      </w:r>
      <w:r>
        <w:rPr>
          <w:spacing w:val="-5"/>
        </w:rPr>
        <w:t xml:space="preserve"> </w:t>
      </w:r>
      <w:r>
        <w:t>prises par le pouvoir organisateur. Ces précautions supplémentaires seront validées par le conseiller en prévention ou le</w:t>
      </w:r>
      <w:r>
        <w:rPr>
          <w:spacing w:val="-8"/>
        </w:rPr>
        <w:t xml:space="preserve"> </w:t>
      </w:r>
      <w:r>
        <w:t>SIPPT.</w:t>
      </w:r>
    </w:p>
    <w:p w14:paraId="6286D2B8" w14:textId="1D05A593" w:rsidR="00224BC2" w:rsidRPr="001F3B7F" w:rsidRDefault="00224BC2" w:rsidP="00224BC2">
      <w:pPr>
        <w:pStyle w:val="Corpsdetexte"/>
        <w:numPr>
          <w:ilvl w:val="0"/>
          <w:numId w:val="22"/>
        </w:numPr>
        <w:spacing w:before="56" w:line="278" w:lineRule="auto"/>
        <w:ind w:right="891"/>
        <w:jc w:val="both"/>
      </w:pPr>
      <w:r w:rsidRPr="001F3B7F">
        <w:t>L’autorisation d’organiser des activités en présentiel n’implique pas pour les étudiants l’obligation d’y assister. Pour les activités organisées en présentiel dont le suivi serait en temps normal obligatoire</w:t>
      </w:r>
      <w:r w:rsidR="00873CF9" w:rsidRPr="001F3B7F">
        <w:t xml:space="preserve">, les établissements seront dès lors attentifs à ne pas préjudicier les étudiants qui auraient rapidement signalé une </w:t>
      </w:r>
      <w:r w:rsidR="009C7276" w:rsidRPr="001F3B7F">
        <w:t>impossibilité</w:t>
      </w:r>
      <w:r w:rsidR="00952428" w:rsidRPr="001F3B7F">
        <w:t xml:space="preserve"> justifiée</w:t>
      </w:r>
      <w:r w:rsidR="00873CF9" w:rsidRPr="001F3B7F">
        <w:t xml:space="preserve"> à y assister (par exemple : </w:t>
      </w:r>
      <w:r w:rsidR="000A5A7A" w:rsidRPr="001F3B7F">
        <w:t xml:space="preserve">risque de santé </w:t>
      </w:r>
      <w:r w:rsidR="00873CF9" w:rsidRPr="001F3B7F">
        <w:t xml:space="preserve">personnel ou </w:t>
      </w:r>
      <w:r w:rsidR="00AE0F52" w:rsidRPr="001F3B7F">
        <w:t xml:space="preserve">pour </w:t>
      </w:r>
      <w:r w:rsidR="00873CF9" w:rsidRPr="001F3B7F">
        <w:t>un proche vivant sous le même toit) et</w:t>
      </w:r>
      <w:r w:rsidR="000A5A7A" w:rsidRPr="001F3B7F">
        <w:t xml:space="preserve"> invités</w:t>
      </w:r>
      <w:r w:rsidR="00873CF9" w:rsidRPr="001F3B7F">
        <w:t xml:space="preserve"> à trouver</w:t>
      </w:r>
      <w:r w:rsidR="00952428" w:rsidRPr="001F3B7F">
        <w:t xml:space="preserve"> pour eux, dans la mesure du possible, </w:t>
      </w:r>
      <w:r w:rsidR="00873CF9" w:rsidRPr="001F3B7F">
        <w:t xml:space="preserve"> des solutions alternatives.</w:t>
      </w:r>
    </w:p>
    <w:p w14:paraId="0F46E0C5" w14:textId="77777777" w:rsidR="00A6236F" w:rsidRDefault="00A6236F" w:rsidP="00A6236F">
      <w:pPr>
        <w:pStyle w:val="Corpsdetexte"/>
        <w:spacing w:before="4"/>
        <w:rPr>
          <w:sz w:val="16"/>
        </w:rPr>
      </w:pPr>
    </w:p>
    <w:p w14:paraId="2D29A70E" w14:textId="77777777" w:rsidR="004142B6" w:rsidRDefault="004142B6" w:rsidP="004F587D">
      <w:pPr>
        <w:pStyle w:val="Titre2"/>
        <w:numPr>
          <w:ilvl w:val="0"/>
          <w:numId w:val="11"/>
        </w:numPr>
        <w:tabs>
          <w:tab w:val="left" w:pos="1181"/>
        </w:tabs>
        <w:jc w:val="both"/>
      </w:pPr>
      <w:r>
        <w:t xml:space="preserve"> </w:t>
      </w:r>
      <w:r w:rsidR="00A6236F">
        <w:t xml:space="preserve">Dispositions applicables au personnel </w:t>
      </w:r>
    </w:p>
    <w:p w14:paraId="31FA947C" w14:textId="77777777" w:rsidR="004142B6" w:rsidRDefault="004142B6" w:rsidP="004142B6">
      <w:pPr>
        <w:pStyle w:val="Titre2"/>
        <w:tabs>
          <w:tab w:val="left" w:pos="1181"/>
        </w:tabs>
        <w:ind w:left="0" w:firstLine="0"/>
        <w:jc w:val="both"/>
      </w:pPr>
    </w:p>
    <w:p w14:paraId="751F2F10" w14:textId="77777777" w:rsidR="00F74051" w:rsidRDefault="004142B6" w:rsidP="002C4DE9">
      <w:pPr>
        <w:tabs>
          <w:tab w:val="left" w:pos="1181"/>
        </w:tabs>
        <w:spacing w:before="2" w:line="271" w:lineRule="auto"/>
        <w:ind w:right="1110"/>
        <w:jc w:val="both"/>
      </w:pPr>
      <w:r w:rsidRPr="00207E7F">
        <w:t>Concernant le télétravail, il y a lieu de te</w:t>
      </w:r>
      <w:r w:rsidR="00E15624" w:rsidRPr="00207E7F">
        <w:t xml:space="preserve">nir compte des décisions fédérales </w:t>
      </w:r>
      <w:r w:rsidRPr="00207E7F">
        <w:t xml:space="preserve">en </w:t>
      </w:r>
      <w:r w:rsidR="00E15624" w:rsidRPr="00207E7F">
        <w:t xml:space="preserve">la matière, tout en veillant à assurer la continuité des missions. </w:t>
      </w:r>
    </w:p>
    <w:p w14:paraId="485D66BB" w14:textId="77777777" w:rsidR="004142B6" w:rsidRDefault="00E15624" w:rsidP="002C4DE9">
      <w:pPr>
        <w:tabs>
          <w:tab w:val="left" w:pos="1181"/>
        </w:tabs>
        <w:spacing w:before="2" w:line="271" w:lineRule="auto"/>
        <w:ind w:right="1110"/>
        <w:jc w:val="both"/>
      </w:pPr>
      <w:r w:rsidRPr="00207E7F">
        <w:t>Les réunions de travail, manifestations scientifiques et autres événements professionnels ne pourront être organisées que conformément aux mesures générales prises par l’autorité fédérale.</w:t>
      </w:r>
      <w:r>
        <w:t xml:space="preserve"> </w:t>
      </w:r>
    </w:p>
    <w:p w14:paraId="423AFFC1" w14:textId="77777777" w:rsidR="00F74051" w:rsidRPr="00F74051" w:rsidRDefault="00F74051" w:rsidP="002C4DE9">
      <w:pPr>
        <w:tabs>
          <w:tab w:val="left" w:pos="1181"/>
        </w:tabs>
        <w:spacing w:before="2" w:line="271" w:lineRule="auto"/>
        <w:ind w:right="1110"/>
        <w:jc w:val="both"/>
      </w:pPr>
      <w:r w:rsidRPr="00F74051">
        <w:t>Les membres du personnel feront également attention à respecter les gestes barrières durant les pauses dont notamment le respect de la distance physique avec augmentation de celle-ci au moment de retirer le masque pour manger ou boire.</w:t>
      </w:r>
    </w:p>
    <w:p w14:paraId="6C727790" w14:textId="77777777" w:rsidR="004142B6" w:rsidRDefault="004142B6" w:rsidP="004142B6">
      <w:pPr>
        <w:pStyle w:val="Titre2"/>
        <w:tabs>
          <w:tab w:val="left" w:pos="1181"/>
        </w:tabs>
        <w:ind w:left="0" w:firstLine="0"/>
        <w:jc w:val="both"/>
      </w:pPr>
    </w:p>
    <w:p w14:paraId="7E61B117" w14:textId="77777777" w:rsidR="00A6236F" w:rsidRDefault="00E15624" w:rsidP="004142B6">
      <w:pPr>
        <w:pStyle w:val="Titre2"/>
        <w:tabs>
          <w:tab w:val="left" w:pos="1181"/>
        </w:tabs>
        <w:ind w:left="0" w:firstLine="0"/>
        <w:jc w:val="both"/>
        <w:rPr>
          <w:u w:val="none"/>
        </w:rPr>
      </w:pPr>
      <w:r>
        <w:t xml:space="preserve">Dispositions statutaires </w:t>
      </w:r>
      <w:r w:rsidR="00A6236F">
        <w:t>(ESA/Hautes</w:t>
      </w:r>
      <w:r w:rsidR="00A6236F">
        <w:rPr>
          <w:spacing w:val="-7"/>
        </w:rPr>
        <w:t xml:space="preserve"> </w:t>
      </w:r>
      <w:r w:rsidR="00A6236F">
        <w:t>Ecoles)</w:t>
      </w:r>
    </w:p>
    <w:p w14:paraId="04D3C136" w14:textId="77777777" w:rsidR="00A6236F" w:rsidRDefault="00A6236F" w:rsidP="00A6236F">
      <w:pPr>
        <w:pStyle w:val="Corpsdetexte"/>
        <w:rPr>
          <w:b/>
        </w:rPr>
      </w:pPr>
    </w:p>
    <w:p w14:paraId="4AA7DFDA" w14:textId="77777777" w:rsidR="00A6236F" w:rsidRDefault="004142B6" w:rsidP="004142B6">
      <w:pPr>
        <w:pStyle w:val="Corpsdetexte"/>
        <w:spacing w:before="56" w:line="276" w:lineRule="auto"/>
        <w:ind w:right="1104"/>
        <w:jc w:val="both"/>
      </w:pPr>
      <w:r>
        <w:t>Les</w:t>
      </w:r>
      <w:r w:rsidR="00A6236F">
        <w:t xml:space="preserve"> membres du personnel se tiendront à disposition de leur pouvoir organisateur et de leur direction, dans la limite du volume de charge découlant de leurs attributions habituelles, afin d’assurer la mise en œuvre des dispositions prévues par la présente circulaire ainsi que pour participer à la gestion de toute urgence liée à la situation. Toutes ces questions devront être abordées, conformément à leurs compétences, au sein des </w:t>
      </w:r>
      <w:r w:rsidR="00A6236F">
        <w:lastRenderedPageBreak/>
        <w:t>organes locaux de démocratie sociale (COCOBA, COPALOC, Conseil d’Entreprise/CPPT).</w:t>
      </w:r>
    </w:p>
    <w:p w14:paraId="2543809E" w14:textId="77777777" w:rsidR="00A6236F" w:rsidRDefault="00A6236F" w:rsidP="00A6236F">
      <w:pPr>
        <w:pStyle w:val="Corpsdetexte"/>
        <w:spacing w:before="4"/>
        <w:rPr>
          <w:sz w:val="16"/>
        </w:rPr>
      </w:pPr>
    </w:p>
    <w:p w14:paraId="29A9FFBF" w14:textId="77777777" w:rsidR="00A6236F" w:rsidRDefault="00A6236F" w:rsidP="004142B6">
      <w:pPr>
        <w:pStyle w:val="Corpsdetexte"/>
        <w:spacing w:line="276" w:lineRule="auto"/>
        <w:ind w:right="1100"/>
        <w:jc w:val="both"/>
      </w:pPr>
      <w:r>
        <w:t>Les règles de recrutement et de remplacement des membres du personnel restent d’application dans le respect des normes d’encadrement classiques, en ce compris en cas d’absence entrant dans le champ d’une dispense pour raison de force majeure visée ci-dessous.</w:t>
      </w:r>
    </w:p>
    <w:p w14:paraId="79C50DC3" w14:textId="77777777" w:rsidR="00A6236F" w:rsidRDefault="00A6236F" w:rsidP="00A6236F">
      <w:pPr>
        <w:pStyle w:val="Corpsdetexte"/>
        <w:spacing w:before="6"/>
        <w:rPr>
          <w:sz w:val="16"/>
        </w:rPr>
      </w:pPr>
    </w:p>
    <w:p w14:paraId="17ADE7B4" w14:textId="77777777" w:rsidR="00A6236F" w:rsidRDefault="00A6236F" w:rsidP="004142B6">
      <w:pPr>
        <w:pStyle w:val="Corpsdetexte"/>
        <w:spacing w:before="1" w:line="276" w:lineRule="auto"/>
        <w:ind w:right="1107"/>
        <w:jc w:val="both"/>
      </w:pPr>
      <w:r>
        <w:t>La situation administrative et pécuniaire de ces personnels reste d’application, en ce compris la gestion des absences, conformément aux dispositions en vigueur</w:t>
      </w:r>
      <w:r>
        <w:rPr>
          <w:spacing w:val="-8"/>
        </w:rPr>
        <w:t xml:space="preserve"> </w:t>
      </w:r>
      <w:r>
        <w:t>:</w:t>
      </w:r>
    </w:p>
    <w:p w14:paraId="5FE6A0A4" w14:textId="77777777" w:rsidR="00EA2E64" w:rsidRDefault="00EA2E64" w:rsidP="004142B6">
      <w:pPr>
        <w:pStyle w:val="Corpsdetexte"/>
        <w:spacing w:before="1" w:line="276" w:lineRule="auto"/>
        <w:ind w:right="1107"/>
        <w:jc w:val="both"/>
      </w:pPr>
    </w:p>
    <w:p w14:paraId="059EB398" w14:textId="10059F7D" w:rsidR="00A6236F" w:rsidRDefault="00A6236F" w:rsidP="00EA2E64">
      <w:pPr>
        <w:pStyle w:val="Paragraphedeliste"/>
        <w:numPr>
          <w:ilvl w:val="0"/>
          <w:numId w:val="2"/>
        </w:numPr>
        <w:tabs>
          <w:tab w:val="left" w:pos="567"/>
        </w:tabs>
        <w:spacing w:before="1" w:line="276" w:lineRule="auto"/>
        <w:ind w:left="567" w:right="1099" w:hanging="567"/>
      </w:pPr>
      <w:r>
        <w:t>Dans</w:t>
      </w:r>
      <w:r>
        <w:rPr>
          <w:spacing w:val="-13"/>
        </w:rPr>
        <w:t xml:space="preserve"> </w:t>
      </w:r>
      <w:r>
        <w:t>le</w:t>
      </w:r>
      <w:r>
        <w:rPr>
          <w:spacing w:val="-12"/>
        </w:rPr>
        <w:t xml:space="preserve"> </w:t>
      </w:r>
      <w:r>
        <w:t>cas</w:t>
      </w:r>
      <w:r>
        <w:rPr>
          <w:spacing w:val="-13"/>
        </w:rPr>
        <w:t xml:space="preserve"> </w:t>
      </w:r>
      <w:r>
        <w:t>où</w:t>
      </w:r>
      <w:r>
        <w:rPr>
          <w:spacing w:val="-14"/>
        </w:rPr>
        <w:t xml:space="preserve"> </w:t>
      </w:r>
      <w:r>
        <w:t>le</w:t>
      </w:r>
      <w:r>
        <w:rPr>
          <w:spacing w:val="-14"/>
        </w:rPr>
        <w:t xml:space="preserve"> </w:t>
      </w:r>
      <w:r>
        <w:t>membre</w:t>
      </w:r>
      <w:r>
        <w:rPr>
          <w:spacing w:val="-9"/>
        </w:rPr>
        <w:t xml:space="preserve"> </w:t>
      </w:r>
      <w:r>
        <w:t>du</w:t>
      </w:r>
      <w:r>
        <w:rPr>
          <w:spacing w:val="-14"/>
        </w:rPr>
        <w:t xml:space="preserve"> </w:t>
      </w:r>
      <w:r>
        <w:t>personnel</w:t>
      </w:r>
      <w:r>
        <w:rPr>
          <w:spacing w:val="-13"/>
        </w:rPr>
        <w:t xml:space="preserve"> </w:t>
      </w:r>
      <w:r>
        <w:t>est</w:t>
      </w:r>
      <w:r>
        <w:rPr>
          <w:spacing w:val="-14"/>
        </w:rPr>
        <w:t xml:space="preserve"> </w:t>
      </w:r>
      <w:r>
        <w:t>malade,</w:t>
      </w:r>
      <w:r>
        <w:rPr>
          <w:spacing w:val="-12"/>
        </w:rPr>
        <w:t xml:space="preserve"> </w:t>
      </w:r>
      <w:r>
        <w:t>son</w:t>
      </w:r>
      <w:r>
        <w:rPr>
          <w:spacing w:val="-13"/>
        </w:rPr>
        <w:t xml:space="preserve"> </w:t>
      </w:r>
      <w:r>
        <w:t>absence</w:t>
      </w:r>
      <w:r>
        <w:rPr>
          <w:spacing w:val="-12"/>
        </w:rPr>
        <w:t xml:space="preserve"> </w:t>
      </w:r>
      <w:r>
        <w:t>devra</w:t>
      </w:r>
      <w:r>
        <w:rPr>
          <w:spacing w:val="-13"/>
        </w:rPr>
        <w:t xml:space="preserve"> </w:t>
      </w:r>
      <w:r>
        <w:t>être</w:t>
      </w:r>
      <w:r>
        <w:rPr>
          <w:spacing w:val="-10"/>
        </w:rPr>
        <w:t xml:space="preserve"> </w:t>
      </w:r>
      <w:r>
        <w:t>couverte</w:t>
      </w:r>
      <w:r>
        <w:rPr>
          <w:spacing w:val="-9"/>
        </w:rPr>
        <w:t xml:space="preserve"> </w:t>
      </w:r>
      <w:r>
        <w:t>par</w:t>
      </w:r>
      <w:r>
        <w:rPr>
          <w:spacing w:val="-12"/>
        </w:rPr>
        <w:t xml:space="preserve"> </w:t>
      </w:r>
      <w:r>
        <w:t>certificat médical établi par son médecin traitant et transmis dans les meilleurs délais à l’organisme de contrôle (CERTIMED). Sa situation administrative et pécuniaire sera établie sur base des règles habituelles fixées, selon la catégorie de personnel dont il relève, par le décret du 5 juillet 2000 fixant</w:t>
      </w:r>
      <w:r>
        <w:rPr>
          <w:spacing w:val="-4"/>
        </w:rPr>
        <w:t xml:space="preserve"> </w:t>
      </w:r>
      <w:r>
        <w:t>le</w:t>
      </w:r>
      <w:r>
        <w:rPr>
          <w:spacing w:val="-3"/>
        </w:rPr>
        <w:t xml:space="preserve"> </w:t>
      </w:r>
      <w:r>
        <w:t>régime</w:t>
      </w:r>
      <w:r>
        <w:rPr>
          <w:spacing w:val="-3"/>
        </w:rPr>
        <w:t xml:space="preserve"> </w:t>
      </w:r>
      <w:r>
        <w:t>des</w:t>
      </w:r>
      <w:r>
        <w:rPr>
          <w:spacing w:val="-5"/>
        </w:rPr>
        <w:t xml:space="preserve"> </w:t>
      </w:r>
      <w:r>
        <w:t>congés</w:t>
      </w:r>
      <w:r>
        <w:rPr>
          <w:spacing w:val="-7"/>
        </w:rPr>
        <w:t xml:space="preserve"> </w:t>
      </w:r>
      <w:r>
        <w:t>et</w:t>
      </w:r>
      <w:r>
        <w:rPr>
          <w:spacing w:val="-3"/>
        </w:rPr>
        <w:t xml:space="preserve"> </w:t>
      </w:r>
      <w:r>
        <w:t>de</w:t>
      </w:r>
      <w:r>
        <w:rPr>
          <w:spacing w:val="-3"/>
        </w:rPr>
        <w:t xml:space="preserve"> </w:t>
      </w:r>
      <w:r>
        <w:t>disponibilité</w:t>
      </w:r>
      <w:r>
        <w:rPr>
          <w:spacing w:val="-6"/>
        </w:rPr>
        <w:t xml:space="preserve"> </w:t>
      </w:r>
      <w:r>
        <w:t>pour</w:t>
      </w:r>
      <w:r>
        <w:rPr>
          <w:spacing w:val="-5"/>
        </w:rPr>
        <w:t xml:space="preserve"> </w:t>
      </w:r>
      <w:r>
        <w:t>maladie</w:t>
      </w:r>
      <w:r>
        <w:rPr>
          <w:spacing w:val="-3"/>
        </w:rPr>
        <w:t xml:space="preserve"> </w:t>
      </w:r>
      <w:r>
        <w:t>ou</w:t>
      </w:r>
      <w:r>
        <w:rPr>
          <w:spacing w:val="-6"/>
        </w:rPr>
        <w:t xml:space="preserve"> </w:t>
      </w:r>
      <w:r>
        <w:t>infirmité</w:t>
      </w:r>
      <w:r>
        <w:rPr>
          <w:spacing w:val="-2"/>
        </w:rPr>
        <w:t xml:space="preserve"> </w:t>
      </w:r>
      <w:r>
        <w:t>de</w:t>
      </w:r>
      <w:r>
        <w:rPr>
          <w:spacing w:val="-2"/>
        </w:rPr>
        <w:t xml:space="preserve"> </w:t>
      </w:r>
      <w:r>
        <w:t>certains</w:t>
      </w:r>
      <w:r>
        <w:rPr>
          <w:spacing w:val="-6"/>
        </w:rPr>
        <w:t xml:space="preserve"> </w:t>
      </w:r>
      <w:r>
        <w:t>membres</w:t>
      </w:r>
      <w:r>
        <w:rPr>
          <w:spacing w:val="-2"/>
        </w:rPr>
        <w:t xml:space="preserve"> </w:t>
      </w:r>
      <w:r>
        <w:rPr>
          <w:spacing w:val="-3"/>
        </w:rPr>
        <w:t xml:space="preserve">du </w:t>
      </w:r>
      <w:r>
        <w:t>personnel de l'enseignement ou par l’arrêté royal du 8 décembre 1967 pris en application de l'article 3 de l'arrêté royal du 28 février 1967 déterminant les positions administratives du personnel administratif, du personnel de maîtrise, gens de métier et de service des établissements d'enseignement gardien, primaire, spécial, moyen, technique, artistique et normal de</w:t>
      </w:r>
      <w:r>
        <w:rPr>
          <w:spacing w:val="-7"/>
        </w:rPr>
        <w:t xml:space="preserve"> </w:t>
      </w:r>
      <w:r>
        <w:t>l'Etat</w:t>
      </w:r>
      <w:r w:rsidR="00EA2E64">
        <w:t>.</w:t>
      </w:r>
    </w:p>
    <w:p w14:paraId="2DAD9A3B" w14:textId="77777777" w:rsidR="00EA2E64" w:rsidRDefault="00EA2E64" w:rsidP="00EA2E64">
      <w:pPr>
        <w:pStyle w:val="Paragraphedeliste"/>
        <w:tabs>
          <w:tab w:val="left" w:pos="567"/>
        </w:tabs>
        <w:spacing w:before="1" w:line="276" w:lineRule="auto"/>
        <w:ind w:left="567" w:right="1099" w:firstLine="0"/>
      </w:pPr>
    </w:p>
    <w:p w14:paraId="345C8179" w14:textId="77777777" w:rsidR="00A6236F" w:rsidRDefault="00A6236F" w:rsidP="00EA2E64">
      <w:pPr>
        <w:pStyle w:val="Paragraphedeliste"/>
        <w:numPr>
          <w:ilvl w:val="0"/>
          <w:numId w:val="2"/>
        </w:numPr>
        <w:tabs>
          <w:tab w:val="left" w:pos="567"/>
        </w:tabs>
        <w:spacing w:before="1" w:line="276" w:lineRule="auto"/>
        <w:ind w:left="567" w:right="1104" w:hanging="567"/>
      </w:pPr>
      <w:r>
        <w:t>Les experts travaillent à une nouvelle définition précise des groupes à risque sur la base des dernières</w:t>
      </w:r>
      <w:r>
        <w:rPr>
          <w:spacing w:val="-7"/>
        </w:rPr>
        <w:t xml:space="preserve"> </w:t>
      </w:r>
      <w:r>
        <w:t>découvertes</w:t>
      </w:r>
      <w:r>
        <w:rPr>
          <w:spacing w:val="-7"/>
        </w:rPr>
        <w:t xml:space="preserve"> </w:t>
      </w:r>
      <w:r>
        <w:t>scientifiques.</w:t>
      </w:r>
      <w:r>
        <w:rPr>
          <w:spacing w:val="-7"/>
        </w:rPr>
        <w:t xml:space="preserve"> </w:t>
      </w:r>
      <w:r>
        <w:t>Si</w:t>
      </w:r>
      <w:r>
        <w:rPr>
          <w:spacing w:val="-7"/>
        </w:rPr>
        <w:t xml:space="preserve"> </w:t>
      </w:r>
      <w:r>
        <w:t>une</w:t>
      </w:r>
      <w:r>
        <w:rPr>
          <w:spacing w:val="-6"/>
        </w:rPr>
        <w:t xml:space="preserve"> </w:t>
      </w:r>
      <w:r>
        <w:t>telle</w:t>
      </w:r>
      <w:r>
        <w:rPr>
          <w:spacing w:val="-8"/>
        </w:rPr>
        <w:t xml:space="preserve"> </w:t>
      </w:r>
      <w:r>
        <w:t>définition</w:t>
      </w:r>
      <w:r>
        <w:rPr>
          <w:spacing w:val="-5"/>
        </w:rPr>
        <w:t xml:space="preserve"> </w:t>
      </w:r>
      <w:r>
        <w:t>nous</w:t>
      </w:r>
      <w:r>
        <w:rPr>
          <w:spacing w:val="-7"/>
        </w:rPr>
        <w:t xml:space="preserve"> </w:t>
      </w:r>
      <w:r>
        <w:t>est</w:t>
      </w:r>
      <w:r>
        <w:rPr>
          <w:spacing w:val="-6"/>
        </w:rPr>
        <w:t xml:space="preserve"> </w:t>
      </w:r>
      <w:r>
        <w:t>communiquée,</w:t>
      </w:r>
      <w:r>
        <w:rPr>
          <w:spacing w:val="-6"/>
        </w:rPr>
        <w:t xml:space="preserve"> </w:t>
      </w:r>
      <w:r>
        <w:t>elle</w:t>
      </w:r>
      <w:r>
        <w:rPr>
          <w:spacing w:val="-9"/>
        </w:rPr>
        <w:t xml:space="preserve"> </w:t>
      </w:r>
      <w:r>
        <w:t>vous</w:t>
      </w:r>
      <w:r>
        <w:rPr>
          <w:spacing w:val="-7"/>
        </w:rPr>
        <w:t xml:space="preserve"> </w:t>
      </w:r>
      <w:r>
        <w:t>sera adressée sans délai. Dans l’attente, les personnes supposées à risque ou inquiètes en raison de leur âge et/ou de leurs antécédents médicaux sont invitées à consulter leur médecin traitant sur l’opportunité d’un retour dans</w:t>
      </w:r>
      <w:r>
        <w:rPr>
          <w:spacing w:val="-1"/>
        </w:rPr>
        <w:t xml:space="preserve"> </w:t>
      </w:r>
      <w:r>
        <w:t>l’établissement.</w:t>
      </w:r>
    </w:p>
    <w:p w14:paraId="78029D6D" w14:textId="77777777" w:rsidR="00EA2E64" w:rsidRDefault="00EA2E64" w:rsidP="00EA2E64">
      <w:pPr>
        <w:tabs>
          <w:tab w:val="left" w:pos="567"/>
        </w:tabs>
        <w:spacing w:before="1" w:line="276" w:lineRule="auto"/>
        <w:ind w:right="1104"/>
      </w:pPr>
    </w:p>
    <w:p w14:paraId="5BDFBBB9" w14:textId="531173AB" w:rsidR="00A6236F" w:rsidRDefault="00A6236F" w:rsidP="00EA2E64">
      <w:pPr>
        <w:pStyle w:val="Paragraphedeliste"/>
        <w:numPr>
          <w:ilvl w:val="0"/>
          <w:numId w:val="2"/>
        </w:numPr>
        <w:tabs>
          <w:tab w:val="left" w:pos="567"/>
        </w:tabs>
        <w:spacing w:before="26" w:line="276" w:lineRule="auto"/>
        <w:ind w:left="567" w:right="1104" w:hanging="567"/>
      </w:pPr>
      <w:r>
        <w:t xml:space="preserve">En cas de décision de confinement/mise en quarantaine prise par un médecin pour un membre du personnel, qui n’est pas malade, un </w:t>
      </w:r>
      <w:r w:rsidRPr="00873CF9">
        <w:rPr>
          <w:b/>
        </w:rPr>
        <w:t>certificat de quarantaine</w:t>
      </w:r>
      <w:r>
        <w:t>, établi sur base du modèle fixé par l’INAMI, devra être fourni dans les meilleurs délais à l’employeur</w:t>
      </w:r>
      <w:r w:rsidR="00EA2E64">
        <w:t xml:space="preserve"> dans le cas où le membre du personnel serait encore autorisé à exercer des activités en présentiel</w:t>
      </w:r>
      <w:r>
        <w:t>. Ce certificat devra être transmis</w:t>
      </w:r>
      <w:r w:rsidRPr="00873CF9">
        <w:rPr>
          <w:spacing w:val="13"/>
        </w:rPr>
        <w:t xml:space="preserve"> </w:t>
      </w:r>
      <w:r>
        <w:t>par</w:t>
      </w:r>
      <w:r w:rsidRPr="00873CF9">
        <w:rPr>
          <w:spacing w:val="14"/>
        </w:rPr>
        <w:t xml:space="preserve"> </w:t>
      </w:r>
      <w:r>
        <w:t>le</w:t>
      </w:r>
      <w:r w:rsidRPr="00873CF9">
        <w:rPr>
          <w:spacing w:val="14"/>
        </w:rPr>
        <w:t xml:space="preserve"> </w:t>
      </w:r>
      <w:r>
        <w:t>pouvoir</w:t>
      </w:r>
      <w:r w:rsidRPr="00873CF9">
        <w:rPr>
          <w:spacing w:val="14"/>
        </w:rPr>
        <w:t xml:space="preserve"> </w:t>
      </w:r>
      <w:r>
        <w:t>organisateur</w:t>
      </w:r>
      <w:r w:rsidRPr="00873CF9">
        <w:rPr>
          <w:spacing w:val="13"/>
        </w:rPr>
        <w:t xml:space="preserve"> </w:t>
      </w:r>
      <w:r>
        <w:t>au</w:t>
      </w:r>
      <w:r w:rsidRPr="00873CF9">
        <w:rPr>
          <w:spacing w:val="13"/>
        </w:rPr>
        <w:t xml:space="preserve"> </w:t>
      </w:r>
      <w:r>
        <w:t>service</w:t>
      </w:r>
      <w:r w:rsidRPr="00873CF9">
        <w:rPr>
          <w:spacing w:val="15"/>
        </w:rPr>
        <w:t xml:space="preserve"> </w:t>
      </w:r>
      <w:r>
        <w:t>de</w:t>
      </w:r>
      <w:r w:rsidRPr="00873CF9">
        <w:rPr>
          <w:spacing w:val="14"/>
        </w:rPr>
        <w:t xml:space="preserve"> </w:t>
      </w:r>
      <w:r>
        <w:t>gestion</w:t>
      </w:r>
      <w:r w:rsidRPr="00873CF9">
        <w:rPr>
          <w:spacing w:val="13"/>
        </w:rPr>
        <w:t xml:space="preserve"> </w:t>
      </w:r>
      <w:r>
        <w:t>compétent,</w:t>
      </w:r>
      <w:r w:rsidRPr="00873CF9">
        <w:rPr>
          <w:spacing w:val="14"/>
        </w:rPr>
        <w:t xml:space="preserve"> </w:t>
      </w:r>
      <w:r>
        <w:t>en</w:t>
      </w:r>
      <w:r w:rsidRPr="00873CF9">
        <w:rPr>
          <w:spacing w:val="14"/>
        </w:rPr>
        <w:t xml:space="preserve"> </w:t>
      </w:r>
      <w:r>
        <w:t>même</w:t>
      </w:r>
      <w:r w:rsidRPr="00873CF9">
        <w:rPr>
          <w:spacing w:val="15"/>
        </w:rPr>
        <w:t xml:space="preserve"> </w:t>
      </w:r>
      <w:r>
        <w:t>temps</w:t>
      </w:r>
      <w:r w:rsidRPr="00873CF9">
        <w:rPr>
          <w:spacing w:val="13"/>
        </w:rPr>
        <w:t xml:space="preserve"> </w:t>
      </w:r>
      <w:r>
        <w:t>que</w:t>
      </w:r>
      <w:r w:rsidRPr="00873CF9">
        <w:rPr>
          <w:spacing w:val="15"/>
        </w:rPr>
        <w:t xml:space="preserve"> </w:t>
      </w:r>
      <w:r>
        <w:t>le</w:t>
      </w:r>
      <w:r w:rsidR="00873CF9">
        <w:t xml:space="preserve"> </w:t>
      </w:r>
      <w:r>
        <w:t>relevé mensuel des absences pour maladie, afin d’éviter les envois dispersés. Ce certificat de quarantaine pourrait être délivré par son médecin au membre du personnel qui est apte à travailler, mais ne peut se rendre sur son lieu de travail en raison, notamment, des situations suivantes :</w:t>
      </w:r>
    </w:p>
    <w:p w14:paraId="31318DF6" w14:textId="77777777" w:rsidR="00A6236F" w:rsidRDefault="00A6236F" w:rsidP="00EA2E64">
      <w:pPr>
        <w:pStyle w:val="Paragraphedeliste"/>
        <w:numPr>
          <w:ilvl w:val="1"/>
          <w:numId w:val="2"/>
        </w:numPr>
        <w:tabs>
          <w:tab w:val="left" w:pos="1843"/>
        </w:tabs>
        <w:spacing w:before="196"/>
        <w:ind w:left="993"/>
        <w:jc w:val="left"/>
      </w:pPr>
      <w:r>
        <w:t>s’il a été en contact étroit avec une personne infectée</w:t>
      </w:r>
      <w:r>
        <w:rPr>
          <w:spacing w:val="-13"/>
        </w:rPr>
        <w:t xml:space="preserve"> </w:t>
      </w:r>
      <w:r>
        <w:t>;</w:t>
      </w:r>
    </w:p>
    <w:p w14:paraId="551FE378" w14:textId="77777777" w:rsidR="00A6236F" w:rsidRDefault="00A6236F" w:rsidP="00EA2E64">
      <w:pPr>
        <w:pStyle w:val="Corpsdetexte"/>
        <w:tabs>
          <w:tab w:val="left" w:pos="1843"/>
        </w:tabs>
        <w:spacing w:before="11"/>
        <w:ind w:left="993"/>
        <w:rPr>
          <w:sz w:val="16"/>
        </w:rPr>
      </w:pPr>
    </w:p>
    <w:p w14:paraId="436648E9" w14:textId="77777777" w:rsidR="00A6236F" w:rsidRDefault="00A6236F" w:rsidP="00EA2E64">
      <w:pPr>
        <w:pStyle w:val="Paragraphedeliste"/>
        <w:numPr>
          <w:ilvl w:val="1"/>
          <w:numId w:val="2"/>
        </w:numPr>
        <w:tabs>
          <w:tab w:val="left" w:pos="1843"/>
        </w:tabs>
        <w:ind w:left="993"/>
        <w:jc w:val="left"/>
      </w:pPr>
      <w:r>
        <w:t>ou s’il est lui-même infecté tout en ne présentant pas de symptômes</w:t>
      </w:r>
      <w:r>
        <w:rPr>
          <w:spacing w:val="-29"/>
        </w:rPr>
        <w:t xml:space="preserve"> </w:t>
      </w:r>
      <w:r>
        <w:t>;</w:t>
      </w:r>
    </w:p>
    <w:p w14:paraId="4607F613" w14:textId="77777777" w:rsidR="00A6236F" w:rsidRDefault="00A6236F" w:rsidP="00EA2E64">
      <w:pPr>
        <w:pStyle w:val="Corpsdetexte"/>
        <w:tabs>
          <w:tab w:val="left" w:pos="1843"/>
        </w:tabs>
        <w:spacing w:before="4"/>
        <w:ind w:left="993"/>
        <w:rPr>
          <w:sz w:val="17"/>
        </w:rPr>
      </w:pPr>
    </w:p>
    <w:p w14:paraId="3A78122A" w14:textId="6E89FD6C" w:rsidR="00A6236F" w:rsidRDefault="00A6236F" w:rsidP="00EA2E64">
      <w:pPr>
        <w:pStyle w:val="Paragraphedeliste"/>
        <w:numPr>
          <w:ilvl w:val="1"/>
          <w:numId w:val="2"/>
        </w:numPr>
        <w:tabs>
          <w:tab w:val="left" w:pos="1843"/>
        </w:tabs>
        <w:spacing w:line="271" w:lineRule="auto"/>
        <w:ind w:left="993" w:right="1558" w:hanging="360"/>
        <w:jc w:val="left"/>
      </w:pPr>
      <w:r>
        <w:t xml:space="preserve">si sa situation médicale est à risque (par exemple si ses défenses </w:t>
      </w:r>
      <w:r w:rsidR="00EA2E64">
        <w:t>i</w:t>
      </w:r>
      <w:r>
        <w:t>mmunitaires sont affaiblies).</w:t>
      </w:r>
    </w:p>
    <w:p w14:paraId="42C42E70" w14:textId="77777777" w:rsidR="00EA2E64" w:rsidRDefault="00EA2E64" w:rsidP="00EA2E64">
      <w:pPr>
        <w:pStyle w:val="Corpsdetexte"/>
        <w:spacing w:line="276" w:lineRule="auto"/>
        <w:ind w:right="1031"/>
        <w:jc w:val="both"/>
      </w:pPr>
    </w:p>
    <w:p w14:paraId="1DC64CA8" w14:textId="77777777" w:rsidR="00EA2E64" w:rsidRDefault="00A6236F" w:rsidP="00EA2E64">
      <w:pPr>
        <w:pStyle w:val="Corpsdetexte"/>
        <w:spacing w:line="276" w:lineRule="auto"/>
        <w:ind w:left="633" w:right="1031"/>
        <w:jc w:val="both"/>
      </w:pPr>
      <w:r>
        <w:lastRenderedPageBreak/>
        <w:t>Selon les prescriptions des autorités sanitaires et de l’INAMI, pour un membre du</w:t>
      </w:r>
      <w:r w:rsidR="00EA2E64">
        <w:t xml:space="preserve"> </w:t>
      </w:r>
      <w:r>
        <w:t>personnel recevant un certificat de « quarantaine », la règle générale est la sortie interdite.</w:t>
      </w:r>
    </w:p>
    <w:p w14:paraId="5BC66974" w14:textId="77777777" w:rsidR="00EA2E64" w:rsidRDefault="00A6236F" w:rsidP="00EA2E64">
      <w:pPr>
        <w:pStyle w:val="Corpsdetexte"/>
        <w:spacing w:line="276" w:lineRule="auto"/>
        <w:ind w:left="633" w:right="1031"/>
        <w:jc w:val="both"/>
      </w:pPr>
      <w:r>
        <w:t>Le médecin délivrant le certificat évaluera cependant chaque situation individuelle et informera son patient des sorties indispensables qui restent autorisées.</w:t>
      </w:r>
    </w:p>
    <w:p w14:paraId="3ADDF32A" w14:textId="65C87489" w:rsidR="00A6236F" w:rsidRDefault="00A6236F" w:rsidP="00EA2E64">
      <w:pPr>
        <w:pStyle w:val="Corpsdetexte"/>
        <w:spacing w:line="276" w:lineRule="auto"/>
        <w:ind w:left="633" w:right="1031"/>
        <w:jc w:val="both"/>
      </w:pPr>
      <w:r>
        <w:t xml:space="preserve">Ce certificat est à utiliser pour tous les membres du personnel, </w:t>
      </w:r>
      <w:proofErr w:type="gramStart"/>
      <w:r>
        <w:t>quel</w:t>
      </w:r>
      <w:proofErr w:type="gramEnd"/>
      <w:r>
        <w:t xml:space="preserve"> que soit leur employeur ou leur situation statutaire.</w:t>
      </w:r>
    </w:p>
    <w:p w14:paraId="562B8D1A" w14:textId="77777777" w:rsidR="00EA2E64" w:rsidRDefault="00EA2E64" w:rsidP="00EA2E64">
      <w:pPr>
        <w:pStyle w:val="Corpsdetexte"/>
        <w:spacing w:before="2" w:line="273" w:lineRule="auto"/>
        <w:ind w:right="1031"/>
        <w:jc w:val="both"/>
      </w:pPr>
    </w:p>
    <w:p w14:paraId="2989F421" w14:textId="77777777" w:rsidR="00A6236F" w:rsidRDefault="00A6236F" w:rsidP="00EA2E64">
      <w:pPr>
        <w:pStyle w:val="Corpsdetexte"/>
        <w:spacing w:before="2" w:line="273" w:lineRule="auto"/>
        <w:ind w:right="1031" w:firstLine="633"/>
        <w:jc w:val="both"/>
      </w:pPr>
      <w:r>
        <w:t>Les différents cas de figure peuvent dès lors être synthétisés comme suit</w:t>
      </w:r>
      <w:r>
        <w:rPr>
          <w:spacing w:val="-30"/>
        </w:rPr>
        <w:t xml:space="preserve"> </w:t>
      </w:r>
      <w:r>
        <w:t>:</w:t>
      </w:r>
    </w:p>
    <w:p w14:paraId="2C674DD0" w14:textId="77777777" w:rsidR="00873CF9" w:rsidRDefault="00873CF9" w:rsidP="00873CF9">
      <w:pPr>
        <w:pStyle w:val="Corpsdetexte"/>
        <w:spacing w:before="2" w:line="273" w:lineRule="auto"/>
        <w:ind w:left="1180" w:right="1031"/>
        <w:jc w:val="both"/>
      </w:pPr>
    </w:p>
    <w:p w14:paraId="1220E468" w14:textId="2D01D04F" w:rsidR="00A6236F" w:rsidRDefault="00A6236F" w:rsidP="00873CF9">
      <w:pPr>
        <w:pStyle w:val="Paragraphedeliste"/>
        <w:numPr>
          <w:ilvl w:val="1"/>
          <w:numId w:val="3"/>
        </w:numPr>
        <w:tabs>
          <w:tab w:val="left" w:pos="1517"/>
        </w:tabs>
        <w:spacing w:line="276" w:lineRule="auto"/>
        <w:ind w:right="1103" w:firstLine="0"/>
      </w:pPr>
      <w:r>
        <w:t xml:space="preserve">Dans le cas où le membre du personnel </w:t>
      </w:r>
      <w:r w:rsidRPr="00873CF9">
        <w:t>est malade</w:t>
      </w:r>
      <w:r>
        <w:t xml:space="preserve">, son absence devra être couverte par </w:t>
      </w:r>
      <w:r w:rsidRPr="00873CF9">
        <w:t xml:space="preserve">certificat médical – CERTIMED </w:t>
      </w:r>
      <w:r>
        <w:t>établi par son médecin traitant et transmis dans les meilleurs délais à l’organisme de contrôle (CERTIMED). Sa situation administrative et pécuniaire sera établie</w:t>
      </w:r>
      <w:r w:rsidRPr="00873CF9">
        <w:t xml:space="preserve"> </w:t>
      </w:r>
      <w:r>
        <w:t>sur</w:t>
      </w:r>
      <w:r w:rsidRPr="00873CF9">
        <w:t xml:space="preserve"> </w:t>
      </w:r>
      <w:r>
        <w:t>base</w:t>
      </w:r>
      <w:r w:rsidRPr="00873CF9">
        <w:t xml:space="preserve"> </w:t>
      </w:r>
      <w:r>
        <w:t>des</w:t>
      </w:r>
      <w:r w:rsidRPr="00873CF9">
        <w:t xml:space="preserve"> </w:t>
      </w:r>
      <w:r>
        <w:t>règles</w:t>
      </w:r>
      <w:r w:rsidRPr="00873CF9">
        <w:t xml:space="preserve"> </w:t>
      </w:r>
      <w:r>
        <w:t>habituelles</w:t>
      </w:r>
      <w:r w:rsidRPr="00873CF9">
        <w:t xml:space="preserve"> </w:t>
      </w:r>
      <w:r>
        <w:t>fixées</w:t>
      </w:r>
      <w:r w:rsidRPr="00873CF9">
        <w:t xml:space="preserve"> </w:t>
      </w:r>
      <w:r>
        <w:t>par</w:t>
      </w:r>
      <w:r w:rsidRPr="00873CF9">
        <w:t xml:space="preserve"> </w:t>
      </w:r>
      <w:r>
        <w:t>le</w:t>
      </w:r>
      <w:r w:rsidRPr="00873CF9">
        <w:t xml:space="preserve"> </w:t>
      </w:r>
      <w:r>
        <w:t>décret</w:t>
      </w:r>
      <w:r w:rsidRPr="00873CF9">
        <w:t xml:space="preserve"> </w:t>
      </w:r>
      <w:r>
        <w:t>du</w:t>
      </w:r>
      <w:r w:rsidRPr="00873CF9">
        <w:t xml:space="preserve"> </w:t>
      </w:r>
      <w:r>
        <w:t>5</w:t>
      </w:r>
      <w:r w:rsidRPr="00873CF9">
        <w:t xml:space="preserve"> </w:t>
      </w:r>
      <w:r>
        <w:t>juillet</w:t>
      </w:r>
      <w:r w:rsidRPr="00873CF9">
        <w:t xml:space="preserve"> </w:t>
      </w:r>
      <w:r>
        <w:t>2000</w:t>
      </w:r>
      <w:r w:rsidRPr="00873CF9">
        <w:t xml:space="preserve"> </w:t>
      </w:r>
      <w:r>
        <w:t>fixant</w:t>
      </w:r>
      <w:r w:rsidRPr="00873CF9">
        <w:t xml:space="preserve"> </w:t>
      </w:r>
      <w:r>
        <w:t>le</w:t>
      </w:r>
      <w:r w:rsidRPr="00873CF9">
        <w:t xml:space="preserve"> </w:t>
      </w:r>
      <w:r>
        <w:t>régime</w:t>
      </w:r>
      <w:r w:rsidRPr="00873CF9">
        <w:t xml:space="preserve"> </w:t>
      </w:r>
      <w:r>
        <w:t>des</w:t>
      </w:r>
      <w:r w:rsidR="00873CF9">
        <w:t xml:space="preserve"> </w:t>
      </w:r>
      <w:r>
        <w:t>congés et de disponibilité pour maladie ou infirmité</w:t>
      </w:r>
      <w:r w:rsidRPr="00873CF9">
        <w:t xml:space="preserve">́ </w:t>
      </w:r>
      <w:r>
        <w:t>de certains membres du personnel de l'enseignement</w:t>
      </w:r>
      <w:r w:rsidR="00EA2E64">
        <w:t xml:space="preserve"> ou l’arrêté royal du 8 décembre 1967</w:t>
      </w:r>
      <w:r>
        <w:t>.</w:t>
      </w:r>
    </w:p>
    <w:p w14:paraId="12E713F8" w14:textId="77777777" w:rsidR="00A6236F" w:rsidRDefault="00A6236F" w:rsidP="00A6236F">
      <w:pPr>
        <w:pStyle w:val="Corpsdetexte"/>
        <w:spacing w:before="8"/>
        <w:rPr>
          <w:sz w:val="17"/>
        </w:rPr>
      </w:pPr>
    </w:p>
    <w:p w14:paraId="7AAA8D21" w14:textId="44CD8E35" w:rsidR="00EA2E64" w:rsidRDefault="00A6236F" w:rsidP="00EA2E64">
      <w:pPr>
        <w:pStyle w:val="Paragraphedeliste"/>
        <w:numPr>
          <w:ilvl w:val="1"/>
          <w:numId w:val="3"/>
        </w:numPr>
        <w:tabs>
          <w:tab w:val="left" w:pos="1517"/>
        </w:tabs>
        <w:spacing w:before="19" w:line="271" w:lineRule="auto"/>
        <w:ind w:right="1113" w:firstLine="0"/>
      </w:pPr>
      <w:r>
        <w:t xml:space="preserve">En cas de décision de </w:t>
      </w:r>
      <w:r w:rsidR="00EA2E64">
        <w:t>mise en quarantaine</w:t>
      </w:r>
      <w:r>
        <w:t xml:space="preserve"> du médecin </w:t>
      </w:r>
      <w:r w:rsidR="00EA2E64">
        <w:t xml:space="preserve">traitant ou du centre d’appel (« call </w:t>
      </w:r>
      <w:proofErr w:type="spellStart"/>
      <w:r w:rsidR="00EA2E64">
        <w:t>tracing</w:t>
      </w:r>
      <w:proofErr w:type="spellEnd"/>
      <w:r w:rsidR="00EA2E64">
        <w:t xml:space="preserve"> ») </w:t>
      </w:r>
      <w:r>
        <w:t xml:space="preserve">pour un membre du personnel </w:t>
      </w:r>
      <w:r w:rsidRPr="00D74740">
        <w:rPr>
          <w:b/>
        </w:rPr>
        <w:t>asymptomatique</w:t>
      </w:r>
      <w:r w:rsidR="00EA2E64">
        <w:t xml:space="preserve">, qui n’est pas malade (c’est-à-dire dans le cas présent, qui ne présente pas de symptômes COVID-19) et qui est amené à poursuivre des activités en présentiel, </w:t>
      </w:r>
      <w:r>
        <w:t xml:space="preserve">un </w:t>
      </w:r>
      <w:r w:rsidRPr="00D74740">
        <w:rPr>
          <w:b/>
        </w:rPr>
        <w:t>certificat de quarantaine</w:t>
      </w:r>
      <w:r>
        <w:t xml:space="preserve">, établi sur </w:t>
      </w:r>
      <w:r w:rsidR="00EA2E64">
        <w:t xml:space="preserve">la </w:t>
      </w:r>
      <w:r>
        <w:t>base du modèle fixé</w:t>
      </w:r>
      <w:r w:rsidRPr="00D74740">
        <w:rPr>
          <w:spacing w:val="-8"/>
        </w:rPr>
        <w:t xml:space="preserve"> </w:t>
      </w:r>
      <w:r>
        <w:t>par</w:t>
      </w:r>
      <w:r w:rsidRPr="00D74740">
        <w:rPr>
          <w:spacing w:val="-11"/>
        </w:rPr>
        <w:t xml:space="preserve"> </w:t>
      </w:r>
      <w:r>
        <w:t>l’INAMI,</w:t>
      </w:r>
      <w:r w:rsidRPr="00D74740">
        <w:rPr>
          <w:spacing w:val="-8"/>
        </w:rPr>
        <w:t xml:space="preserve"> </w:t>
      </w:r>
      <w:r>
        <w:t>devra</w:t>
      </w:r>
      <w:r w:rsidRPr="00D74740">
        <w:rPr>
          <w:spacing w:val="-9"/>
        </w:rPr>
        <w:t xml:space="preserve"> </w:t>
      </w:r>
      <w:r>
        <w:t>être</w:t>
      </w:r>
      <w:r w:rsidRPr="00D74740">
        <w:rPr>
          <w:spacing w:val="-12"/>
        </w:rPr>
        <w:t xml:space="preserve"> </w:t>
      </w:r>
      <w:r>
        <w:t>fourni</w:t>
      </w:r>
      <w:r w:rsidRPr="00D74740">
        <w:rPr>
          <w:spacing w:val="-8"/>
        </w:rPr>
        <w:t xml:space="preserve"> </w:t>
      </w:r>
      <w:r>
        <w:t>dans</w:t>
      </w:r>
      <w:r w:rsidRPr="00D74740">
        <w:rPr>
          <w:spacing w:val="-7"/>
        </w:rPr>
        <w:t xml:space="preserve"> </w:t>
      </w:r>
      <w:r>
        <w:t>les</w:t>
      </w:r>
      <w:r w:rsidRPr="00D74740">
        <w:rPr>
          <w:spacing w:val="-10"/>
        </w:rPr>
        <w:t xml:space="preserve"> </w:t>
      </w:r>
      <w:r>
        <w:t>meilleurs</w:t>
      </w:r>
      <w:r w:rsidRPr="00D74740">
        <w:rPr>
          <w:spacing w:val="-8"/>
        </w:rPr>
        <w:t xml:space="preserve"> </w:t>
      </w:r>
      <w:r>
        <w:t>délais</w:t>
      </w:r>
      <w:r w:rsidRPr="00D74740">
        <w:rPr>
          <w:spacing w:val="-7"/>
        </w:rPr>
        <w:t xml:space="preserve"> </w:t>
      </w:r>
      <w:r>
        <w:t>à</w:t>
      </w:r>
      <w:r w:rsidRPr="00D74740">
        <w:rPr>
          <w:spacing w:val="-6"/>
        </w:rPr>
        <w:t xml:space="preserve"> </w:t>
      </w:r>
      <w:r>
        <w:t>l’employeur,</w:t>
      </w:r>
      <w:r w:rsidRPr="00D74740">
        <w:rPr>
          <w:spacing w:val="-9"/>
        </w:rPr>
        <w:t xml:space="preserve"> </w:t>
      </w:r>
      <w:r>
        <w:t>attestant</w:t>
      </w:r>
      <w:r w:rsidRPr="00D74740">
        <w:rPr>
          <w:spacing w:val="-4"/>
        </w:rPr>
        <w:t xml:space="preserve"> </w:t>
      </w:r>
      <w:r>
        <w:t>de</w:t>
      </w:r>
      <w:r w:rsidRPr="00D74740">
        <w:rPr>
          <w:spacing w:val="-4"/>
        </w:rPr>
        <w:t xml:space="preserve"> </w:t>
      </w:r>
      <w:r>
        <w:t>la</w:t>
      </w:r>
      <w:r w:rsidRPr="00D74740">
        <w:rPr>
          <w:spacing w:val="-8"/>
        </w:rPr>
        <w:t xml:space="preserve"> </w:t>
      </w:r>
      <w:r>
        <w:t>décision de</w:t>
      </w:r>
      <w:r w:rsidRPr="00D74740">
        <w:rPr>
          <w:spacing w:val="-5"/>
        </w:rPr>
        <w:t xml:space="preserve"> </w:t>
      </w:r>
      <w:r w:rsidR="00EA2E64">
        <w:t>quarantaine</w:t>
      </w:r>
      <w:r w:rsidRPr="00D74740">
        <w:rPr>
          <w:spacing w:val="-10"/>
        </w:rPr>
        <w:t xml:space="preserve"> </w:t>
      </w:r>
      <w:r>
        <w:t>et</w:t>
      </w:r>
      <w:r w:rsidRPr="00D74740">
        <w:rPr>
          <w:spacing w:val="-7"/>
        </w:rPr>
        <w:t xml:space="preserve"> </w:t>
      </w:r>
      <w:r>
        <w:t>de</w:t>
      </w:r>
      <w:r w:rsidRPr="00D74740">
        <w:rPr>
          <w:spacing w:val="-7"/>
        </w:rPr>
        <w:t xml:space="preserve"> </w:t>
      </w:r>
      <w:r>
        <w:t>la</w:t>
      </w:r>
      <w:r w:rsidRPr="00D74740">
        <w:rPr>
          <w:spacing w:val="-8"/>
        </w:rPr>
        <w:t xml:space="preserve"> </w:t>
      </w:r>
      <w:r>
        <w:t>durée</w:t>
      </w:r>
      <w:r w:rsidRPr="00D74740">
        <w:rPr>
          <w:spacing w:val="-4"/>
        </w:rPr>
        <w:t xml:space="preserve"> </w:t>
      </w:r>
      <w:r>
        <w:t>de</w:t>
      </w:r>
      <w:r w:rsidRPr="00D74740">
        <w:rPr>
          <w:spacing w:val="-7"/>
        </w:rPr>
        <w:t xml:space="preserve"> </w:t>
      </w:r>
      <w:r>
        <w:t>celle-ci</w:t>
      </w:r>
      <w:r w:rsidRPr="00D74740">
        <w:rPr>
          <w:spacing w:val="-11"/>
        </w:rPr>
        <w:t xml:space="preserve"> </w:t>
      </w:r>
      <w:r>
        <w:t>(ce</w:t>
      </w:r>
      <w:r w:rsidRPr="00D74740">
        <w:rPr>
          <w:spacing w:val="-6"/>
        </w:rPr>
        <w:t xml:space="preserve"> </w:t>
      </w:r>
      <w:r>
        <w:t>certificat</w:t>
      </w:r>
      <w:r w:rsidRPr="00D74740">
        <w:rPr>
          <w:spacing w:val="-12"/>
        </w:rPr>
        <w:t xml:space="preserve"> </w:t>
      </w:r>
      <w:r>
        <w:t>pourra,</w:t>
      </w:r>
      <w:r w:rsidRPr="00D74740">
        <w:rPr>
          <w:spacing w:val="-6"/>
        </w:rPr>
        <w:t xml:space="preserve"> </w:t>
      </w:r>
      <w:r>
        <w:t>le</w:t>
      </w:r>
      <w:r w:rsidRPr="00D74740">
        <w:rPr>
          <w:spacing w:val="-9"/>
        </w:rPr>
        <w:t xml:space="preserve"> </w:t>
      </w:r>
      <w:r>
        <w:t>cas</w:t>
      </w:r>
      <w:r w:rsidRPr="00D74740">
        <w:rPr>
          <w:spacing w:val="-10"/>
        </w:rPr>
        <w:t xml:space="preserve"> </w:t>
      </w:r>
      <w:r>
        <w:t>échéant,</w:t>
      </w:r>
      <w:r w:rsidRPr="00D74740">
        <w:rPr>
          <w:spacing w:val="-9"/>
        </w:rPr>
        <w:t xml:space="preserve"> </w:t>
      </w:r>
      <w:r>
        <w:t>être</w:t>
      </w:r>
      <w:r w:rsidRPr="00D74740">
        <w:rPr>
          <w:spacing w:val="-10"/>
        </w:rPr>
        <w:t xml:space="preserve"> </w:t>
      </w:r>
      <w:r>
        <w:t>renouvelé</w:t>
      </w:r>
      <w:r w:rsidR="00EA2E64">
        <w:t xml:space="preserve"> – par exemple en cas de test positif, le certificat de quarantaine est prolongé</w:t>
      </w:r>
      <w:r>
        <w:t>).</w:t>
      </w:r>
      <w:r w:rsidRPr="00D74740">
        <w:rPr>
          <w:spacing w:val="-8"/>
        </w:rPr>
        <w:t xml:space="preserve"> </w:t>
      </w:r>
      <w:r w:rsidRPr="00D74740">
        <w:rPr>
          <w:spacing w:val="-3"/>
        </w:rPr>
        <w:t>Ce</w:t>
      </w:r>
      <w:r w:rsidR="00873CF9" w:rsidRPr="00D74740">
        <w:rPr>
          <w:spacing w:val="-3"/>
        </w:rPr>
        <w:t xml:space="preserve"> </w:t>
      </w:r>
      <w:r>
        <w:t>certificat devra être transmis par le Pouvoir Organisateur au service de gestion compétent, en même temps que le relevé</w:t>
      </w:r>
      <w:r w:rsidRPr="00D74740">
        <w:rPr>
          <w:position w:val="4"/>
        </w:rPr>
        <w:t xml:space="preserve">́ </w:t>
      </w:r>
      <w:r>
        <w:t>men</w:t>
      </w:r>
      <w:r w:rsidR="00EA2E64">
        <w:t>suel des absences pour maladie</w:t>
      </w:r>
      <w:r w:rsidR="00FB5135">
        <w:t xml:space="preserve"> (RIM)</w:t>
      </w:r>
      <w:r>
        <w:t>, a</w:t>
      </w:r>
      <w:r w:rsidR="00EA2E64">
        <w:t>fin d’éviter les envois dispersé</w:t>
      </w:r>
      <w:r>
        <w:t>s. Il ne doit pas être adressé à l’organisme de contrôle (CERTIMED). Il fera par ailleurs</w:t>
      </w:r>
      <w:r w:rsidR="00873CF9">
        <w:t xml:space="preserve"> </w:t>
      </w:r>
      <w:r>
        <w:t>l’objet d’une identification dans les documents d’attributions (</w:t>
      </w:r>
      <w:r w:rsidR="00EA2E64">
        <w:t>CF12, DOC 12</w:t>
      </w:r>
      <w:r>
        <w:t xml:space="preserve">) du membre du personnel absent via le code DI « </w:t>
      </w:r>
      <w:r w:rsidRPr="00D74740">
        <w:rPr>
          <w:b/>
        </w:rPr>
        <w:t xml:space="preserve">QC </w:t>
      </w:r>
      <w:r>
        <w:t>».</w:t>
      </w:r>
      <w:r w:rsidR="00D74740">
        <w:t xml:space="preserve"> </w:t>
      </w:r>
      <w:proofErr w:type="spellStart"/>
      <w:r w:rsidR="00EA2E64" w:rsidRPr="00D74740">
        <w:rPr>
          <w:lang w:val="fr-BE"/>
        </w:rPr>
        <w:t>ll</w:t>
      </w:r>
      <w:proofErr w:type="spellEnd"/>
      <w:r w:rsidR="00EA2E64" w:rsidRPr="00D74740">
        <w:rPr>
          <w:lang w:val="fr-BE"/>
        </w:rPr>
        <w:t xml:space="preserve"> en sera de même si le membre du personnel se trouve sous le coup d’une obligation de </w:t>
      </w:r>
      <w:r w:rsidR="00D74740">
        <w:rPr>
          <w:lang w:val="fr-BE"/>
        </w:rPr>
        <w:t xml:space="preserve">quarantaine </w:t>
      </w:r>
      <w:r w:rsidR="00EA2E64" w:rsidRPr="00D74740">
        <w:rPr>
          <w:lang w:val="fr-BE"/>
        </w:rPr>
        <w:t>suite à un séjour à l’étranger</w:t>
      </w:r>
      <w:r w:rsidR="00D74740">
        <w:rPr>
          <w:rStyle w:val="Appelnotedebasdep"/>
        </w:rPr>
        <w:footnoteReference w:id="4"/>
      </w:r>
      <w:r w:rsidR="00D74740">
        <w:rPr>
          <w:lang w:val="fr-BE"/>
        </w:rPr>
        <w:t>.</w:t>
      </w:r>
    </w:p>
    <w:p w14:paraId="0206F542" w14:textId="77777777" w:rsidR="00873CF9" w:rsidRDefault="00873CF9" w:rsidP="00873CF9">
      <w:pPr>
        <w:tabs>
          <w:tab w:val="left" w:pos="1517"/>
        </w:tabs>
        <w:spacing w:before="19" w:line="271" w:lineRule="auto"/>
        <w:ind w:right="1113"/>
      </w:pPr>
    </w:p>
    <w:p w14:paraId="00B202FA" w14:textId="4275CEFD" w:rsidR="00FB5135" w:rsidRDefault="00A6236F" w:rsidP="00FB5135">
      <w:pPr>
        <w:pStyle w:val="Paragraphedeliste"/>
        <w:numPr>
          <w:ilvl w:val="1"/>
          <w:numId w:val="3"/>
        </w:numPr>
        <w:tabs>
          <w:tab w:val="left" w:pos="1418"/>
        </w:tabs>
        <w:spacing w:before="25" w:line="273" w:lineRule="auto"/>
        <w:ind w:right="1107" w:firstLine="0"/>
      </w:pPr>
      <w:r>
        <w:t xml:space="preserve">Pour les personnels au </w:t>
      </w:r>
      <w:r w:rsidRPr="00873CF9">
        <w:rPr>
          <w:b/>
        </w:rPr>
        <w:t>système immunitaire plus faible</w:t>
      </w:r>
      <w:r>
        <w:t>, la recommandation de contacter le médecin traitant pour discuter de l’opportunité</w:t>
      </w:r>
      <w:r w:rsidRPr="00873CF9">
        <w:rPr>
          <w:position w:val="4"/>
        </w:rPr>
        <w:t xml:space="preserve">́ </w:t>
      </w:r>
      <w:r>
        <w:t>de rester temporairement à la maison reste d’application. Comme dans la situation décrite au point 2), le membre du personnel devra dans ce</w:t>
      </w:r>
      <w:r w:rsidRPr="00873CF9">
        <w:rPr>
          <w:spacing w:val="-5"/>
        </w:rPr>
        <w:t xml:space="preserve"> </w:t>
      </w:r>
      <w:r>
        <w:t>cas</w:t>
      </w:r>
      <w:r w:rsidRPr="00873CF9">
        <w:rPr>
          <w:spacing w:val="-6"/>
        </w:rPr>
        <w:t xml:space="preserve"> </w:t>
      </w:r>
      <w:r>
        <w:t>fournir</w:t>
      </w:r>
      <w:r w:rsidRPr="00873CF9">
        <w:rPr>
          <w:spacing w:val="-5"/>
        </w:rPr>
        <w:t xml:space="preserve"> </w:t>
      </w:r>
      <w:r>
        <w:t>à</w:t>
      </w:r>
      <w:r w:rsidRPr="00873CF9">
        <w:rPr>
          <w:spacing w:val="-8"/>
        </w:rPr>
        <w:t xml:space="preserve"> </w:t>
      </w:r>
      <w:r>
        <w:t>son</w:t>
      </w:r>
      <w:r w:rsidRPr="00873CF9">
        <w:rPr>
          <w:spacing w:val="-11"/>
        </w:rPr>
        <w:t xml:space="preserve"> </w:t>
      </w:r>
      <w:r>
        <w:t>employeur</w:t>
      </w:r>
      <w:r w:rsidRPr="00873CF9">
        <w:rPr>
          <w:spacing w:val="-4"/>
        </w:rPr>
        <w:t xml:space="preserve"> </w:t>
      </w:r>
      <w:r>
        <w:t>un</w:t>
      </w:r>
      <w:r w:rsidRPr="00873CF9">
        <w:rPr>
          <w:spacing w:val="-9"/>
        </w:rPr>
        <w:t xml:space="preserve"> </w:t>
      </w:r>
      <w:r w:rsidRPr="00873CF9">
        <w:rPr>
          <w:b/>
        </w:rPr>
        <w:t>certificat</w:t>
      </w:r>
      <w:r w:rsidRPr="00873CF9">
        <w:rPr>
          <w:b/>
          <w:spacing w:val="-4"/>
        </w:rPr>
        <w:t xml:space="preserve"> </w:t>
      </w:r>
      <w:r w:rsidRPr="00873CF9">
        <w:rPr>
          <w:b/>
        </w:rPr>
        <w:t>de</w:t>
      </w:r>
      <w:r w:rsidRPr="00873CF9">
        <w:rPr>
          <w:b/>
          <w:spacing w:val="-5"/>
        </w:rPr>
        <w:t xml:space="preserve"> </w:t>
      </w:r>
      <w:r w:rsidRPr="00873CF9">
        <w:rPr>
          <w:b/>
        </w:rPr>
        <w:t>quarantaine</w:t>
      </w:r>
      <w:r>
        <w:t>,</w:t>
      </w:r>
      <w:r w:rsidRPr="00873CF9">
        <w:rPr>
          <w:spacing w:val="-3"/>
        </w:rPr>
        <w:t xml:space="preserve"> </w:t>
      </w:r>
      <w:r>
        <w:t>attestant</w:t>
      </w:r>
      <w:r w:rsidRPr="00873CF9">
        <w:rPr>
          <w:spacing w:val="-5"/>
        </w:rPr>
        <w:t xml:space="preserve"> </w:t>
      </w:r>
      <w:r>
        <w:t>de</w:t>
      </w:r>
      <w:r w:rsidRPr="00873CF9">
        <w:rPr>
          <w:spacing w:val="-6"/>
        </w:rPr>
        <w:t xml:space="preserve"> </w:t>
      </w:r>
      <w:r>
        <w:t>la</w:t>
      </w:r>
      <w:r w:rsidRPr="00873CF9">
        <w:rPr>
          <w:spacing w:val="-5"/>
        </w:rPr>
        <w:t xml:space="preserve"> </w:t>
      </w:r>
      <w:r>
        <w:t>décision</w:t>
      </w:r>
      <w:r w:rsidRPr="00873CF9">
        <w:rPr>
          <w:spacing w:val="-8"/>
        </w:rPr>
        <w:t xml:space="preserve"> </w:t>
      </w:r>
      <w:r>
        <w:t>médicale</w:t>
      </w:r>
      <w:r w:rsidRPr="00873CF9">
        <w:rPr>
          <w:spacing w:val="-5"/>
        </w:rPr>
        <w:t xml:space="preserve"> </w:t>
      </w:r>
      <w:r>
        <w:t>de</w:t>
      </w:r>
      <w:r w:rsidR="00873CF9">
        <w:t xml:space="preserve"> </w:t>
      </w:r>
      <w:r w:rsidR="00F04270">
        <w:t>quarantaine</w:t>
      </w:r>
      <w:r>
        <w:t xml:space="preserve"> et de la durée de celle-ci (ce </w:t>
      </w:r>
      <w:r>
        <w:lastRenderedPageBreak/>
        <w:t>certificat pourra le cas échéant être renouvelé). Ce certificat devra être également transmis par le Pouvoir Organisateur au service de gestion compétent, en même temps que le relevé</w:t>
      </w:r>
      <w:r w:rsidRPr="00873CF9">
        <w:rPr>
          <w:position w:val="4"/>
        </w:rPr>
        <w:t xml:space="preserve">́ </w:t>
      </w:r>
      <w:r>
        <w:t>mensuel des absences pour maladie (RIM), a</w:t>
      </w:r>
      <w:r w:rsidR="00FB5135">
        <w:t>fin d’éviter les envois dispersé</w:t>
      </w:r>
      <w:r>
        <w:t>s. Il ne doit pas être adressé à l’organisme de contrôle (CERTIMED). Il</w:t>
      </w:r>
      <w:r w:rsidR="00873CF9">
        <w:t xml:space="preserve"> </w:t>
      </w:r>
      <w:r>
        <w:t xml:space="preserve">fera par ailleurs l’objet d’une identification dans les documents d’attributions (DOC12 et CF12) du membre du personnel absent via le code DI « </w:t>
      </w:r>
      <w:r w:rsidRPr="00873CF9">
        <w:rPr>
          <w:b/>
        </w:rPr>
        <w:t xml:space="preserve">QC </w:t>
      </w:r>
      <w:r>
        <w:t>».</w:t>
      </w:r>
    </w:p>
    <w:p w14:paraId="620D7D53" w14:textId="77777777" w:rsidR="00FB5135" w:rsidRDefault="00FB5135" w:rsidP="00FB5135">
      <w:pPr>
        <w:pStyle w:val="Paragraphedeliste"/>
      </w:pPr>
    </w:p>
    <w:p w14:paraId="238ABA54" w14:textId="0F293DC7" w:rsidR="00A6236F" w:rsidRDefault="00A6236F" w:rsidP="00FB5135">
      <w:pPr>
        <w:pStyle w:val="Paragraphedeliste"/>
        <w:numPr>
          <w:ilvl w:val="1"/>
          <w:numId w:val="3"/>
        </w:numPr>
        <w:tabs>
          <w:tab w:val="left" w:pos="1418"/>
        </w:tabs>
        <w:spacing w:before="25" w:line="273" w:lineRule="auto"/>
        <w:ind w:right="1107" w:firstLine="0"/>
      </w:pPr>
      <w:r>
        <w:t>Dans</w:t>
      </w:r>
      <w:r w:rsidRPr="00FB5135">
        <w:rPr>
          <w:spacing w:val="16"/>
        </w:rPr>
        <w:t xml:space="preserve"> </w:t>
      </w:r>
      <w:r>
        <w:t>tous</w:t>
      </w:r>
      <w:r w:rsidRPr="00FB5135">
        <w:rPr>
          <w:spacing w:val="16"/>
        </w:rPr>
        <w:t xml:space="preserve"> </w:t>
      </w:r>
      <w:r>
        <w:t>les</w:t>
      </w:r>
      <w:r w:rsidRPr="00FB5135">
        <w:rPr>
          <w:spacing w:val="17"/>
        </w:rPr>
        <w:t xml:space="preserve"> </w:t>
      </w:r>
      <w:r>
        <w:t>cas</w:t>
      </w:r>
      <w:r w:rsidRPr="00FB5135">
        <w:rPr>
          <w:spacing w:val="18"/>
        </w:rPr>
        <w:t xml:space="preserve"> </w:t>
      </w:r>
      <w:r>
        <w:t>de</w:t>
      </w:r>
      <w:r w:rsidRPr="00FB5135">
        <w:rPr>
          <w:spacing w:val="16"/>
        </w:rPr>
        <w:t xml:space="preserve"> </w:t>
      </w:r>
      <w:r>
        <w:t>figures</w:t>
      </w:r>
      <w:r w:rsidRPr="00FB5135">
        <w:rPr>
          <w:spacing w:val="19"/>
        </w:rPr>
        <w:t xml:space="preserve"> </w:t>
      </w:r>
      <w:r>
        <w:t>visés</w:t>
      </w:r>
      <w:r w:rsidRPr="00FB5135">
        <w:rPr>
          <w:spacing w:val="16"/>
        </w:rPr>
        <w:t xml:space="preserve"> </w:t>
      </w:r>
      <w:r>
        <w:t>aux</w:t>
      </w:r>
      <w:r w:rsidRPr="00FB5135">
        <w:rPr>
          <w:spacing w:val="16"/>
        </w:rPr>
        <w:t xml:space="preserve"> </w:t>
      </w:r>
      <w:r>
        <w:t>points</w:t>
      </w:r>
      <w:r w:rsidRPr="00FB5135">
        <w:rPr>
          <w:spacing w:val="17"/>
        </w:rPr>
        <w:t xml:space="preserve"> </w:t>
      </w:r>
      <w:r w:rsidR="00FB5135">
        <w:t>2) et</w:t>
      </w:r>
      <w:r w:rsidRPr="00FB5135">
        <w:rPr>
          <w:spacing w:val="16"/>
        </w:rPr>
        <w:t xml:space="preserve"> </w:t>
      </w:r>
      <w:r>
        <w:t>3),</w:t>
      </w:r>
      <w:r w:rsidRPr="00FB5135">
        <w:rPr>
          <w:spacing w:val="18"/>
        </w:rPr>
        <w:t xml:space="preserve"> </w:t>
      </w:r>
      <w:r>
        <w:t>ne</w:t>
      </w:r>
      <w:r w:rsidRPr="00FB5135">
        <w:rPr>
          <w:spacing w:val="17"/>
        </w:rPr>
        <w:t xml:space="preserve"> </w:t>
      </w:r>
      <w:r>
        <w:t>s’agissant</w:t>
      </w:r>
      <w:r w:rsidRPr="00FB5135">
        <w:rPr>
          <w:spacing w:val="19"/>
        </w:rPr>
        <w:t xml:space="preserve"> </w:t>
      </w:r>
      <w:r>
        <w:t>pas</w:t>
      </w:r>
      <w:r w:rsidRPr="00FB5135">
        <w:rPr>
          <w:spacing w:val="19"/>
        </w:rPr>
        <w:t xml:space="preserve"> </w:t>
      </w:r>
      <w:r>
        <w:t>d’une</w:t>
      </w:r>
      <w:r w:rsidRPr="00FB5135">
        <w:rPr>
          <w:spacing w:val="20"/>
        </w:rPr>
        <w:t xml:space="preserve"> </w:t>
      </w:r>
      <w:r>
        <w:t>incapacité</w:t>
      </w:r>
      <w:r w:rsidRPr="00FB5135">
        <w:rPr>
          <w:position w:val="4"/>
        </w:rPr>
        <w:t>́</w:t>
      </w:r>
      <w:r w:rsidRPr="00FB5135">
        <w:rPr>
          <w:spacing w:val="16"/>
          <w:position w:val="4"/>
        </w:rPr>
        <w:t xml:space="preserve"> </w:t>
      </w:r>
      <w:r>
        <w:t>de</w:t>
      </w:r>
      <w:r w:rsidR="00873CF9">
        <w:t xml:space="preserve"> </w:t>
      </w:r>
      <w:r>
        <w:t xml:space="preserve">travail, les règles de </w:t>
      </w:r>
      <w:r w:rsidRPr="00FB5135">
        <w:rPr>
          <w:b/>
        </w:rPr>
        <w:t xml:space="preserve">dispense pour cause de force majeure </w:t>
      </w:r>
      <w:r>
        <w:t>explicitées dans les circ</w:t>
      </w:r>
      <w:r w:rsidR="00FB5135">
        <w:t>ulaires précédentes (dont les n</w:t>
      </w:r>
      <w:r w:rsidR="00FB5135">
        <w:rPr>
          <w:vertAlign w:val="superscript"/>
        </w:rPr>
        <w:t>os</w:t>
      </w:r>
      <w:r w:rsidR="00FB5135">
        <w:t xml:space="preserve"> </w:t>
      </w:r>
      <w:r>
        <w:t>7509 et 7588) seront toujours d’application pour justifier l</w:t>
      </w:r>
      <w:r w:rsidR="00FB5135">
        <w:t xml:space="preserve">’absence du membre du personnel lorsqu’il est autorisé à effectuer des prestations en présentiel. </w:t>
      </w:r>
      <w:r>
        <w:t>Les situations de force majeure ainsi créées relèvent en effet de l’application des dispositions fixées respectivement en la matière dans les différents décrets statutaires. Elles permettent dès lors de couvrir l’absence par l’octroi d’une dispense :</w:t>
      </w:r>
    </w:p>
    <w:p w14:paraId="1C1AE91B" w14:textId="77777777" w:rsidR="00A6236F" w:rsidRDefault="00A6236F" w:rsidP="00873CF9">
      <w:pPr>
        <w:pStyle w:val="Paragraphedeliste"/>
        <w:numPr>
          <w:ilvl w:val="0"/>
          <w:numId w:val="1"/>
        </w:numPr>
        <w:tabs>
          <w:tab w:val="left" w:pos="1901"/>
        </w:tabs>
        <w:spacing w:line="276" w:lineRule="auto"/>
        <w:ind w:right="1102"/>
      </w:pPr>
      <w:r>
        <w:t>le</w:t>
      </w:r>
      <w:r>
        <w:rPr>
          <w:spacing w:val="-12"/>
        </w:rPr>
        <w:t xml:space="preserve"> </w:t>
      </w:r>
      <w:r>
        <w:t>membre</w:t>
      </w:r>
      <w:r>
        <w:rPr>
          <w:spacing w:val="-11"/>
        </w:rPr>
        <w:t xml:space="preserve"> </w:t>
      </w:r>
      <w:r>
        <w:t>du</w:t>
      </w:r>
      <w:r>
        <w:rPr>
          <w:spacing w:val="-12"/>
        </w:rPr>
        <w:t xml:space="preserve"> </w:t>
      </w:r>
      <w:r>
        <w:t>personnel</w:t>
      </w:r>
      <w:r>
        <w:rPr>
          <w:spacing w:val="-14"/>
        </w:rPr>
        <w:t xml:space="preserve"> </w:t>
      </w:r>
      <w:proofErr w:type="gramStart"/>
      <w:r>
        <w:t>a</w:t>
      </w:r>
      <w:proofErr w:type="gramEnd"/>
      <w:r>
        <w:rPr>
          <w:spacing w:val="-14"/>
        </w:rPr>
        <w:t xml:space="preserve"> </w:t>
      </w:r>
      <w:r>
        <w:t>droit</w:t>
      </w:r>
      <w:r>
        <w:rPr>
          <w:spacing w:val="-12"/>
        </w:rPr>
        <w:t xml:space="preserve"> </w:t>
      </w:r>
      <w:r>
        <w:t>à</w:t>
      </w:r>
      <w:r>
        <w:rPr>
          <w:spacing w:val="-13"/>
        </w:rPr>
        <w:t xml:space="preserve"> </w:t>
      </w:r>
      <w:r>
        <w:t>un</w:t>
      </w:r>
      <w:r>
        <w:rPr>
          <w:spacing w:val="-13"/>
        </w:rPr>
        <w:t xml:space="preserve"> </w:t>
      </w:r>
      <w:r>
        <w:t>traitement</w:t>
      </w:r>
      <w:r>
        <w:rPr>
          <w:spacing w:val="-16"/>
        </w:rPr>
        <w:t xml:space="preserve"> </w:t>
      </w:r>
      <w:r>
        <w:t>ou</w:t>
      </w:r>
      <w:r>
        <w:rPr>
          <w:spacing w:val="-13"/>
        </w:rPr>
        <w:t xml:space="preserve"> </w:t>
      </w:r>
      <w:r>
        <w:t>une</w:t>
      </w:r>
      <w:r>
        <w:rPr>
          <w:spacing w:val="-9"/>
        </w:rPr>
        <w:t xml:space="preserve"> </w:t>
      </w:r>
      <w:r>
        <w:t>subvention</w:t>
      </w:r>
      <w:r>
        <w:rPr>
          <w:spacing w:val="-16"/>
        </w:rPr>
        <w:t xml:space="preserve"> </w:t>
      </w:r>
      <w:r>
        <w:t>traitement</w:t>
      </w:r>
      <w:r>
        <w:rPr>
          <w:spacing w:val="-11"/>
        </w:rPr>
        <w:t xml:space="preserve"> </w:t>
      </w:r>
      <w:r>
        <w:t>pour</w:t>
      </w:r>
      <w:r>
        <w:rPr>
          <w:spacing w:val="-11"/>
        </w:rPr>
        <w:t xml:space="preserve"> </w:t>
      </w:r>
      <w:r>
        <w:t>la/les journée(s) concernée(s)</w:t>
      </w:r>
      <w:r>
        <w:rPr>
          <w:spacing w:val="-2"/>
        </w:rPr>
        <w:t xml:space="preserve"> </w:t>
      </w:r>
      <w:r>
        <w:t>;</w:t>
      </w:r>
    </w:p>
    <w:p w14:paraId="4F6D7A50" w14:textId="77777777" w:rsidR="00A6236F" w:rsidRDefault="00A6236F" w:rsidP="00873CF9">
      <w:pPr>
        <w:pStyle w:val="Paragraphedeliste"/>
        <w:numPr>
          <w:ilvl w:val="0"/>
          <w:numId w:val="1"/>
        </w:numPr>
        <w:tabs>
          <w:tab w:val="left" w:pos="1901"/>
        </w:tabs>
        <w:spacing w:line="276" w:lineRule="auto"/>
        <w:ind w:right="1111"/>
      </w:pPr>
      <w:r>
        <w:t>ces jours d’absences ne sont pas décomptés de son quota de jours de congés de maladie</w:t>
      </w:r>
      <w:r>
        <w:rPr>
          <w:spacing w:val="-2"/>
        </w:rPr>
        <w:t xml:space="preserve"> </w:t>
      </w:r>
      <w:r>
        <w:t>;</w:t>
      </w:r>
    </w:p>
    <w:p w14:paraId="5A16CB0B" w14:textId="00148E1D" w:rsidR="00A6236F" w:rsidRDefault="00A6236F" w:rsidP="00873CF9">
      <w:pPr>
        <w:pStyle w:val="Paragraphedeliste"/>
        <w:numPr>
          <w:ilvl w:val="0"/>
          <w:numId w:val="1"/>
        </w:numPr>
        <w:tabs>
          <w:tab w:val="left" w:pos="1901"/>
        </w:tabs>
        <w:spacing w:before="38" w:line="276" w:lineRule="auto"/>
        <w:ind w:right="1031" w:hanging="361"/>
      </w:pPr>
      <w:r>
        <w:t>le</w:t>
      </w:r>
      <w:r w:rsidRPr="00FB5135">
        <w:rPr>
          <w:spacing w:val="9"/>
        </w:rPr>
        <w:t xml:space="preserve"> </w:t>
      </w:r>
      <w:r>
        <w:t>membre</w:t>
      </w:r>
      <w:r w:rsidRPr="00FB5135">
        <w:rPr>
          <w:spacing w:val="10"/>
        </w:rPr>
        <w:t xml:space="preserve"> </w:t>
      </w:r>
      <w:r>
        <w:t>du</w:t>
      </w:r>
      <w:r w:rsidRPr="00FB5135">
        <w:rPr>
          <w:spacing w:val="9"/>
        </w:rPr>
        <w:t xml:space="preserve"> </w:t>
      </w:r>
      <w:r>
        <w:t>personnel</w:t>
      </w:r>
      <w:r w:rsidRPr="00FB5135">
        <w:rPr>
          <w:spacing w:val="6"/>
        </w:rPr>
        <w:t xml:space="preserve"> </w:t>
      </w:r>
      <w:r>
        <w:t>est</w:t>
      </w:r>
      <w:r w:rsidRPr="00FB5135">
        <w:rPr>
          <w:spacing w:val="10"/>
        </w:rPr>
        <w:t xml:space="preserve"> </w:t>
      </w:r>
      <w:r>
        <w:t>réputé</w:t>
      </w:r>
      <w:r w:rsidRPr="00FB5135">
        <w:rPr>
          <w:position w:val="4"/>
        </w:rPr>
        <w:t>́</w:t>
      </w:r>
      <w:r w:rsidRPr="00FB5135">
        <w:rPr>
          <w:spacing w:val="6"/>
          <w:position w:val="4"/>
        </w:rPr>
        <w:t xml:space="preserve"> </w:t>
      </w:r>
      <w:r>
        <w:t>être</w:t>
      </w:r>
      <w:r w:rsidRPr="00FB5135">
        <w:rPr>
          <w:spacing w:val="10"/>
        </w:rPr>
        <w:t xml:space="preserve"> </w:t>
      </w:r>
      <w:r>
        <w:t>en</w:t>
      </w:r>
      <w:r w:rsidRPr="00FB5135">
        <w:rPr>
          <w:spacing w:val="6"/>
        </w:rPr>
        <w:t xml:space="preserve"> </w:t>
      </w:r>
      <w:r>
        <w:t>activité</w:t>
      </w:r>
      <w:r w:rsidRPr="00FB5135">
        <w:rPr>
          <w:position w:val="4"/>
        </w:rPr>
        <w:t>́</w:t>
      </w:r>
      <w:r w:rsidRPr="00FB5135">
        <w:rPr>
          <w:spacing w:val="8"/>
          <w:position w:val="4"/>
        </w:rPr>
        <w:t xml:space="preserve"> </w:t>
      </w:r>
      <w:r>
        <w:t>de</w:t>
      </w:r>
      <w:r w:rsidRPr="00FB5135">
        <w:rPr>
          <w:spacing w:val="10"/>
        </w:rPr>
        <w:t xml:space="preserve"> </w:t>
      </w:r>
      <w:r>
        <w:t>service</w:t>
      </w:r>
      <w:r w:rsidRPr="00FB5135">
        <w:rPr>
          <w:spacing w:val="7"/>
        </w:rPr>
        <w:t xml:space="preserve"> </w:t>
      </w:r>
      <w:r>
        <w:t>durant</w:t>
      </w:r>
      <w:r w:rsidRPr="00FB5135">
        <w:rPr>
          <w:spacing w:val="10"/>
        </w:rPr>
        <w:t xml:space="preserve"> </w:t>
      </w:r>
      <w:r>
        <w:t>la</w:t>
      </w:r>
      <w:r w:rsidRPr="00FB5135">
        <w:rPr>
          <w:spacing w:val="7"/>
        </w:rPr>
        <w:t xml:space="preserve"> </w:t>
      </w:r>
      <w:r>
        <w:t>même</w:t>
      </w:r>
      <w:r w:rsidRPr="00FB5135">
        <w:rPr>
          <w:spacing w:val="5"/>
        </w:rPr>
        <w:t xml:space="preserve"> </w:t>
      </w:r>
      <w:r>
        <w:t>période</w:t>
      </w:r>
      <w:r w:rsidR="00FB5135">
        <w:t xml:space="preserve"> </w:t>
      </w:r>
      <w:r>
        <w:t>(en ce compris dans le cas d’une entrée en fonction - nouveau recrutement, prise d’effet d’une réaffectation, etc. – prévue le même jour).</w:t>
      </w:r>
    </w:p>
    <w:p w14:paraId="2F9C98B9" w14:textId="77777777" w:rsidR="00FB5135" w:rsidRDefault="00FB5135" w:rsidP="00FB5135">
      <w:pPr>
        <w:pStyle w:val="Paragraphedeliste"/>
        <w:tabs>
          <w:tab w:val="left" w:pos="1901"/>
        </w:tabs>
        <w:spacing w:before="38" w:line="276" w:lineRule="auto"/>
        <w:ind w:left="1900" w:right="1031" w:firstLine="0"/>
      </w:pPr>
    </w:p>
    <w:p w14:paraId="377854A4" w14:textId="77777777" w:rsidR="00A6236F" w:rsidRDefault="00A6236F" w:rsidP="00873CF9">
      <w:pPr>
        <w:pStyle w:val="Corpsdetexte"/>
        <w:spacing w:line="276" w:lineRule="auto"/>
        <w:ind w:left="1180" w:right="1109"/>
        <w:jc w:val="both"/>
      </w:pPr>
      <w:r>
        <w:t>Ces absences sont donc justifiées et ne doivent bien évidemment pas à ce titre figurer dans le relevé</w:t>
      </w:r>
      <w:r w:rsidRPr="00873CF9">
        <w:t xml:space="preserve">́ </w:t>
      </w:r>
      <w:r>
        <w:t>mensuel des absences non réglementairement justifiées.</w:t>
      </w:r>
    </w:p>
    <w:p w14:paraId="259BAECD" w14:textId="77777777" w:rsidR="00FB5135" w:rsidRDefault="00FB5135" w:rsidP="00873CF9">
      <w:pPr>
        <w:pStyle w:val="Corpsdetexte"/>
        <w:spacing w:line="276" w:lineRule="auto"/>
        <w:ind w:left="1180" w:right="1109"/>
        <w:jc w:val="both"/>
      </w:pPr>
    </w:p>
    <w:p w14:paraId="20E4C641" w14:textId="77777777" w:rsidR="00FB5135" w:rsidRDefault="00FB5135" w:rsidP="00FB5135">
      <w:pPr>
        <w:pStyle w:val="Corpsdetexte"/>
        <w:spacing w:line="276" w:lineRule="auto"/>
        <w:ind w:left="1180" w:right="1109"/>
        <w:jc w:val="both"/>
        <w:rPr>
          <w:lang w:val="fr-BE"/>
        </w:rPr>
      </w:pPr>
      <w:r w:rsidRPr="00FB5135">
        <w:rPr>
          <w:lang w:val="fr-BE"/>
        </w:rPr>
        <w:t>Il convient de rappeler que dans le cadre des situations de confinement/mise en quarantaine et</w:t>
      </w:r>
      <w:r>
        <w:rPr>
          <w:lang w:val="fr-BE"/>
        </w:rPr>
        <w:t xml:space="preserve"> </w:t>
      </w:r>
      <w:r w:rsidRPr="00FB5135">
        <w:rPr>
          <w:lang w:val="fr-BE"/>
        </w:rPr>
        <w:t xml:space="preserve">d’écartement pour risque accru (cf. les points précédents), le membre du personnel </w:t>
      </w:r>
      <w:r w:rsidRPr="00FB5135">
        <w:rPr>
          <w:b/>
          <w:bCs/>
          <w:lang w:val="fr-BE"/>
        </w:rPr>
        <w:t>est en</w:t>
      </w:r>
      <w:r>
        <w:rPr>
          <w:b/>
          <w:bCs/>
          <w:lang w:val="fr-BE"/>
        </w:rPr>
        <w:t xml:space="preserve"> </w:t>
      </w:r>
      <w:r w:rsidRPr="00FB5135">
        <w:rPr>
          <w:b/>
          <w:bCs/>
          <w:lang w:val="fr-BE"/>
        </w:rPr>
        <w:t>capacité de poursuivre son travail à distance</w:t>
      </w:r>
      <w:r w:rsidRPr="00FB5135">
        <w:rPr>
          <w:lang w:val="fr-BE"/>
        </w:rPr>
        <w:t>.</w:t>
      </w:r>
    </w:p>
    <w:p w14:paraId="3AF8C4F5" w14:textId="77777777" w:rsidR="00FB5135" w:rsidRDefault="00FB5135" w:rsidP="00FB5135">
      <w:pPr>
        <w:pStyle w:val="Corpsdetexte"/>
        <w:spacing w:line="276" w:lineRule="auto"/>
        <w:ind w:left="1180" w:right="1109"/>
        <w:jc w:val="both"/>
        <w:rPr>
          <w:lang w:val="fr-BE"/>
        </w:rPr>
      </w:pPr>
    </w:p>
    <w:p w14:paraId="6EBED0C8" w14:textId="77777777" w:rsidR="00A6236F" w:rsidRDefault="00A6236F" w:rsidP="00873CF9">
      <w:pPr>
        <w:pStyle w:val="Corpsdetexte"/>
        <w:spacing w:line="276" w:lineRule="auto"/>
        <w:ind w:left="1180" w:right="1109"/>
        <w:jc w:val="both"/>
      </w:pPr>
      <w:r>
        <w:t xml:space="preserve">Ce n’est que dans la mesure où les activités ne pourraient être exercées que sous la forme de présentiels que l’opportunité d’un </w:t>
      </w:r>
      <w:r w:rsidRPr="00873CF9">
        <w:t xml:space="preserve">remplacement </w:t>
      </w:r>
      <w:r>
        <w:t>devrait être envisagée selon les règles habituelles (et ce dans le cadre des règles de remplacement habituelles, hors situation de congé de maladie, l’absence ne relevant pas de l’application du décret du 5 juillet 2000 ou de l’arrêté royal du 8 décembre 1967).</w:t>
      </w:r>
    </w:p>
    <w:p w14:paraId="295C85CA" w14:textId="77777777" w:rsidR="00873CF9" w:rsidRDefault="00873CF9" w:rsidP="00873CF9">
      <w:pPr>
        <w:pStyle w:val="Corpsdetexte"/>
        <w:spacing w:line="276" w:lineRule="auto"/>
        <w:ind w:left="1180" w:right="1109"/>
        <w:jc w:val="both"/>
      </w:pPr>
    </w:p>
    <w:p w14:paraId="5D85570B" w14:textId="1C6D0FCE" w:rsidR="000C6959" w:rsidRPr="00873CF9" w:rsidRDefault="00A6236F" w:rsidP="00873CF9">
      <w:pPr>
        <w:pStyle w:val="Corpsdetexte"/>
        <w:spacing w:line="276" w:lineRule="auto"/>
        <w:ind w:left="1180" w:right="1109"/>
        <w:jc w:val="both"/>
      </w:pPr>
      <w:r>
        <w:t>Les documents d’attributions (DOC12, CF12) du remplaçant mentionneront en motif d’absence</w:t>
      </w:r>
      <w:r w:rsidR="00873CF9">
        <w:t xml:space="preserve"> </w:t>
      </w:r>
      <w:r>
        <w:t xml:space="preserve">« </w:t>
      </w:r>
      <w:r w:rsidRPr="00873CF9">
        <w:t xml:space="preserve">Quarantaine COVID </w:t>
      </w:r>
      <w:r>
        <w:t xml:space="preserve">» et le code DI « </w:t>
      </w:r>
      <w:r w:rsidRPr="00873CF9">
        <w:t xml:space="preserve">RC </w:t>
      </w:r>
      <w:r>
        <w:t>» (pour «</w:t>
      </w:r>
      <w:r w:rsidR="00FB5135">
        <w:t> </w:t>
      </w:r>
      <w:r>
        <w:t>remplacement COVID ») sera indiqué en regard des périodes reprises.</w:t>
      </w:r>
    </w:p>
    <w:sectPr w:rsidR="000C6959" w:rsidRPr="00873CF9" w:rsidSect="004F587D">
      <w:headerReference w:type="even" r:id="rId10"/>
      <w:footerReference w:type="default" r:id="rId11"/>
      <w:pgSz w:w="11930" w:h="16860"/>
      <w:pgMar w:top="1417" w:right="1417" w:bottom="1417" w:left="1417"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6179" w14:textId="77777777" w:rsidR="000F5CDC" w:rsidRDefault="000F5CDC">
      <w:r>
        <w:separator/>
      </w:r>
    </w:p>
  </w:endnote>
  <w:endnote w:type="continuationSeparator" w:id="0">
    <w:p w14:paraId="64F92FC5" w14:textId="77777777" w:rsidR="000F5CDC" w:rsidRDefault="000F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87D5" w14:textId="77777777" w:rsidR="00212657" w:rsidRDefault="00212657">
    <w:pPr>
      <w:pStyle w:val="Corpsdetexte"/>
      <w:spacing w:line="14" w:lineRule="auto"/>
      <w:rPr>
        <w:sz w:val="20"/>
      </w:rPr>
    </w:pPr>
    <w:r>
      <w:rPr>
        <w:noProof/>
        <w:lang w:val="fr-BE" w:eastAsia="fr-BE" w:bidi="ar-SA"/>
      </w:rPr>
      <mc:AlternateContent>
        <mc:Choice Requires="wps">
          <w:drawing>
            <wp:anchor distT="0" distB="0" distL="114300" distR="114300" simplePos="0" relativeHeight="251657216" behindDoc="1" locked="0" layoutInCell="1" allowOverlap="1" wp14:anchorId="4E208277" wp14:editId="5039FB0D">
              <wp:simplePos x="0" y="0"/>
              <wp:positionH relativeFrom="page">
                <wp:posOffset>6678930</wp:posOffset>
              </wp:positionH>
              <wp:positionV relativeFrom="page">
                <wp:posOffset>9871710</wp:posOffset>
              </wp:positionV>
              <wp:extent cx="714375" cy="2209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CC02" w14:textId="520FF551" w:rsidR="00212657" w:rsidRDefault="00212657">
                          <w:pPr>
                            <w:pStyle w:val="Corpsdetexte"/>
                            <w:spacing w:before="62"/>
                            <w:ind w:left="20"/>
                          </w:pPr>
                          <w:r>
                            <w:t xml:space="preserve">Page </w:t>
                          </w:r>
                          <w:r>
                            <w:fldChar w:fldCharType="begin"/>
                          </w:r>
                          <w:r>
                            <w:instrText xml:space="preserve"> PAGE </w:instrText>
                          </w:r>
                          <w:r>
                            <w:fldChar w:fldCharType="separate"/>
                          </w:r>
                          <w:r w:rsidR="007373E0">
                            <w:rPr>
                              <w:noProof/>
                            </w:rPr>
                            <w:t>1</w:t>
                          </w:r>
                          <w:r>
                            <w:fldChar w:fldCharType="end"/>
                          </w:r>
                        </w:p>
                        <w:p w14:paraId="4942F533" w14:textId="77777777" w:rsidR="00EA2E64" w:rsidRDefault="00EA2E64">
                          <w:pPr>
                            <w:pStyle w:val="Corpsdetexte"/>
                            <w:spacing w:before="6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9pt;margin-top:777.3pt;width:56.25pt;height:1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VW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" filled="f" stroked="f">
              <v:textbox inset="0,0,0,0">
                <w:txbxContent>
                  <w:p w14:paraId="2803CC02" w14:textId="520FF551" w:rsidR="00212657" w:rsidRDefault="00212657">
                    <w:pPr>
                      <w:pStyle w:val="Corpsdetexte"/>
                      <w:spacing w:before="62"/>
                      <w:ind w:left="20"/>
                    </w:pPr>
                    <w:r>
                      <w:t xml:space="preserve">Page </w:t>
                    </w:r>
                    <w:r>
                      <w:fldChar w:fldCharType="begin"/>
                    </w:r>
                    <w:r>
                      <w:instrText xml:space="preserve"> PAGE </w:instrText>
                    </w:r>
                    <w:r>
                      <w:fldChar w:fldCharType="separate"/>
                    </w:r>
                    <w:r w:rsidR="007373E0">
                      <w:rPr>
                        <w:noProof/>
                      </w:rPr>
                      <w:t>1</w:t>
                    </w:r>
                    <w:r>
                      <w:fldChar w:fldCharType="end"/>
                    </w:r>
                  </w:p>
                  <w:p w14:paraId="4942F533" w14:textId="77777777" w:rsidR="00EA2E64" w:rsidRDefault="00EA2E64">
                    <w:pPr>
                      <w:pStyle w:val="Corpsdetexte"/>
                      <w:spacing w:before="62"/>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C886" w14:textId="77777777" w:rsidR="000F5CDC" w:rsidRDefault="000F5CDC">
      <w:r>
        <w:separator/>
      </w:r>
    </w:p>
  </w:footnote>
  <w:footnote w:type="continuationSeparator" w:id="0">
    <w:p w14:paraId="39060B3D" w14:textId="77777777" w:rsidR="000F5CDC" w:rsidRDefault="000F5CDC">
      <w:r>
        <w:continuationSeparator/>
      </w:r>
    </w:p>
  </w:footnote>
  <w:footnote w:id="1">
    <w:p w14:paraId="34D01BC4" w14:textId="77777777" w:rsidR="00212657" w:rsidRDefault="00212657" w:rsidP="00224BC2">
      <w:pPr>
        <w:pStyle w:val="Notedebasdepage"/>
        <w:jc w:val="both"/>
      </w:pPr>
      <w:r>
        <w:rPr>
          <w:rStyle w:val="Appelnotedebasdep"/>
        </w:rPr>
        <w:footnoteRef/>
      </w:r>
      <w:r>
        <w:t xml:space="preserve"> Ceci n’est pas propre à l’enseignement, il s’agit d’un rappel qui doit désormais apparaitre dans tous les protocoles.</w:t>
      </w:r>
    </w:p>
  </w:footnote>
  <w:footnote w:id="2">
    <w:p w14:paraId="0A53E735" w14:textId="77777777" w:rsidR="00CC6388" w:rsidRPr="00952428" w:rsidRDefault="00CC6388" w:rsidP="00CC6388">
      <w:pPr>
        <w:pStyle w:val="Notedebasdepage"/>
        <w:jc w:val="both"/>
        <w:rPr>
          <w:lang w:val="fr-BE"/>
        </w:rPr>
      </w:pPr>
      <w:r>
        <w:rPr>
          <w:rStyle w:val="Appelnotedebasdep"/>
        </w:rPr>
        <w:footnoteRef/>
      </w:r>
      <w:r>
        <w:t xml:space="preserve"> </w:t>
      </w:r>
      <w:r w:rsidRPr="001F3B7F">
        <w:rPr>
          <w:lang w:val="fr-BE"/>
        </w:rPr>
        <w:t>Pour les ESA, ne sont pas prises en compte dans le calcul de ce pourcentage les activités d’apprentissage artistiques pratiques qui ne peuvent se tenir à distance, pour autant que les règles de distanciation physique soient respectées.</w:t>
      </w:r>
    </w:p>
  </w:footnote>
  <w:footnote w:id="3">
    <w:p w14:paraId="773AF776" w14:textId="77777777" w:rsidR="00EA2E64" w:rsidRPr="00EA2E64" w:rsidRDefault="00EA2E64" w:rsidP="00EA2E64">
      <w:pPr>
        <w:pStyle w:val="Notedebasdepage"/>
        <w:jc w:val="both"/>
        <w:rPr>
          <w:lang w:val="fr-BE"/>
        </w:rPr>
      </w:pPr>
      <w:r>
        <w:rPr>
          <w:rStyle w:val="Appelnotedebasdep"/>
        </w:rPr>
        <w:footnoteRef/>
      </w:r>
      <w:r>
        <w:t xml:space="preserve"> </w:t>
      </w:r>
      <w:r w:rsidRPr="00EA2E64">
        <w:rPr>
          <w:lang w:val="fr-BE"/>
        </w:rPr>
        <w:t xml:space="preserve">La désignation d’un coordinateur </w:t>
      </w:r>
      <w:proofErr w:type="spellStart"/>
      <w:r w:rsidRPr="00EA2E64">
        <w:rPr>
          <w:lang w:val="fr-BE"/>
        </w:rPr>
        <w:t>Covid</w:t>
      </w:r>
      <w:proofErr w:type="spellEnd"/>
      <w:r w:rsidRPr="00EA2E64">
        <w:rPr>
          <w:lang w:val="fr-BE"/>
        </w:rPr>
        <w:t xml:space="preserve"> résulte des recommandations du Commissariat Coronavirus, qui en donne la définition suivante :</w:t>
      </w:r>
    </w:p>
    <w:p w14:paraId="5EF9AF94" w14:textId="2C347396" w:rsidR="00EA2E64" w:rsidRPr="00EA2E64" w:rsidRDefault="00EA2E64" w:rsidP="00EA2E64">
      <w:pPr>
        <w:pStyle w:val="Notedebasdepage"/>
        <w:jc w:val="both"/>
        <w:rPr>
          <w:lang w:val="fr-BE"/>
        </w:rPr>
      </w:pPr>
      <w:r w:rsidRPr="00EA2E64">
        <w:rPr>
          <w:i/>
          <w:iCs/>
        </w:rPr>
        <w:t>« C’est la personne chargée de traduire et d’implémenter les mesures générales de prévention dans l’entreprise ou l’organisation concernée. Dans les grandes entreprises ou organisations, par exemple, le conseiller en prévention peut être sollicité à cet effet, dans les petites entreprises ou organisations, ce sera souvent le gérant ou le directeur qui assume ce rôle dans le cadre de ses fonctions ».</w:t>
      </w:r>
    </w:p>
  </w:footnote>
  <w:footnote w:id="4">
    <w:p w14:paraId="099C753B" w14:textId="77777777" w:rsidR="00D74740" w:rsidRPr="00517706" w:rsidRDefault="00D74740" w:rsidP="00D74740">
      <w:pPr>
        <w:pStyle w:val="Notedebasdepage"/>
        <w:rPr>
          <w:lang w:val="fr-BE"/>
        </w:rPr>
      </w:pPr>
      <w:r>
        <w:rPr>
          <w:rStyle w:val="Appelnotedebasdep"/>
        </w:rPr>
        <w:footnoteRef/>
      </w:r>
      <w:r>
        <w:t xml:space="preserve"> </w:t>
      </w:r>
      <w:r>
        <w:rPr>
          <w:lang w:val="fr-BE"/>
        </w:rPr>
        <w:t xml:space="preserve">Les informations détaillées sur les mesures d’application en matière de voyages à l’étranger sont consultables via le site </w:t>
      </w:r>
      <w:hyperlink r:id="rId1" w:history="1">
        <w:r>
          <w:rPr>
            <w:rStyle w:val="Lienhypertexte"/>
            <w:lang w:val="fr-BE"/>
          </w:rPr>
          <w:t>https://www.info-coronavirus.be/fr/voyages/</w:t>
        </w:r>
      </w:hyperlink>
      <w:r>
        <w:rPr>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2E43" w14:textId="77777777" w:rsidR="00212657" w:rsidRDefault="000F5CDC">
    <w:pPr>
      <w:pStyle w:val="En-tte"/>
    </w:pPr>
    <w:r>
      <w:rPr>
        <w:noProof/>
      </w:rPr>
      <w:pict w14:anchorId="563F8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0pt;height:101.25pt;rotation:315;z-index:-251658240;mso-position-horizontal:center;mso-position-horizontal-relative:margin;mso-position-vertical:center;mso-position-vertical-relative:margin" o:allowincell="f" fillcolor="#95b3d7 [1940]"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5C15"/>
    <w:multiLevelType w:val="hybridMultilevel"/>
    <w:tmpl w:val="AED0EDE8"/>
    <w:lvl w:ilvl="0" w:tplc="080C000F">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6B95917"/>
    <w:multiLevelType w:val="hybridMultilevel"/>
    <w:tmpl w:val="67582FEE"/>
    <w:lvl w:ilvl="0" w:tplc="C00C0E5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48C484C"/>
    <w:multiLevelType w:val="hybridMultilevel"/>
    <w:tmpl w:val="C5FA968C"/>
    <w:lvl w:ilvl="0" w:tplc="8EC0E258">
      <w:start w:val="1"/>
      <w:numFmt w:val="decimal"/>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3">
    <w:nsid w:val="294D179E"/>
    <w:multiLevelType w:val="multilevel"/>
    <w:tmpl w:val="64FEE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D380877"/>
    <w:multiLevelType w:val="hybridMultilevel"/>
    <w:tmpl w:val="3CEA4C70"/>
    <w:lvl w:ilvl="0" w:tplc="08982CA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306C50EF"/>
    <w:multiLevelType w:val="hybridMultilevel"/>
    <w:tmpl w:val="8D124EA2"/>
    <w:lvl w:ilvl="0" w:tplc="64C2C30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9B06528"/>
    <w:multiLevelType w:val="hybridMultilevel"/>
    <w:tmpl w:val="DE6677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1AD5981"/>
    <w:multiLevelType w:val="hybridMultilevel"/>
    <w:tmpl w:val="D026DBC8"/>
    <w:lvl w:ilvl="0" w:tplc="353818EC">
      <w:numFmt w:val="bullet"/>
      <w:lvlText w:val=""/>
      <w:lvlJc w:val="left"/>
      <w:pPr>
        <w:ind w:left="1900" w:hanging="360"/>
      </w:pPr>
      <w:rPr>
        <w:rFonts w:ascii="Wingdings" w:eastAsia="Wingdings" w:hAnsi="Wingdings" w:cs="Wingdings" w:hint="default"/>
        <w:w w:val="100"/>
        <w:sz w:val="22"/>
        <w:szCs w:val="22"/>
        <w:lang w:val="fr-FR" w:eastAsia="fr-FR" w:bidi="fr-FR"/>
      </w:rPr>
    </w:lvl>
    <w:lvl w:ilvl="1" w:tplc="7E8C4C7E">
      <w:numFmt w:val="bullet"/>
      <w:lvlText w:val="•"/>
      <w:lvlJc w:val="left"/>
      <w:pPr>
        <w:ind w:left="2798" w:hanging="360"/>
      </w:pPr>
      <w:rPr>
        <w:rFonts w:hint="default"/>
        <w:lang w:val="fr-FR" w:eastAsia="fr-FR" w:bidi="fr-FR"/>
      </w:rPr>
    </w:lvl>
    <w:lvl w:ilvl="2" w:tplc="D0E2F1F4">
      <w:numFmt w:val="bullet"/>
      <w:lvlText w:val="•"/>
      <w:lvlJc w:val="left"/>
      <w:pPr>
        <w:ind w:left="3696" w:hanging="360"/>
      </w:pPr>
      <w:rPr>
        <w:rFonts w:hint="default"/>
        <w:lang w:val="fr-FR" w:eastAsia="fr-FR" w:bidi="fr-FR"/>
      </w:rPr>
    </w:lvl>
    <w:lvl w:ilvl="3" w:tplc="A984DC18">
      <w:numFmt w:val="bullet"/>
      <w:lvlText w:val="•"/>
      <w:lvlJc w:val="left"/>
      <w:pPr>
        <w:ind w:left="4594" w:hanging="360"/>
      </w:pPr>
      <w:rPr>
        <w:rFonts w:hint="default"/>
        <w:lang w:val="fr-FR" w:eastAsia="fr-FR" w:bidi="fr-FR"/>
      </w:rPr>
    </w:lvl>
    <w:lvl w:ilvl="4" w:tplc="45E61604">
      <w:numFmt w:val="bullet"/>
      <w:lvlText w:val="•"/>
      <w:lvlJc w:val="left"/>
      <w:pPr>
        <w:ind w:left="5492" w:hanging="360"/>
      </w:pPr>
      <w:rPr>
        <w:rFonts w:hint="default"/>
        <w:lang w:val="fr-FR" w:eastAsia="fr-FR" w:bidi="fr-FR"/>
      </w:rPr>
    </w:lvl>
    <w:lvl w:ilvl="5" w:tplc="FBEE81DC">
      <w:numFmt w:val="bullet"/>
      <w:lvlText w:val="•"/>
      <w:lvlJc w:val="left"/>
      <w:pPr>
        <w:ind w:left="6390" w:hanging="360"/>
      </w:pPr>
      <w:rPr>
        <w:rFonts w:hint="default"/>
        <w:lang w:val="fr-FR" w:eastAsia="fr-FR" w:bidi="fr-FR"/>
      </w:rPr>
    </w:lvl>
    <w:lvl w:ilvl="6" w:tplc="63E4A8AC">
      <w:numFmt w:val="bullet"/>
      <w:lvlText w:val="•"/>
      <w:lvlJc w:val="left"/>
      <w:pPr>
        <w:ind w:left="7288" w:hanging="360"/>
      </w:pPr>
      <w:rPr>
        <w:rFonts w:hint="default"/>
        <w:lang w:val="fr-FR" w:eastAsia="fr-FR" w:bidi="fr-FR"/>
      </w:rPr>
    </w:lvl>
    <w:lvl w:ilvl="7" w:tplc="45C634FE">
      <w:numFmt w:val="bullet"/>
      <w:lvlText w:val="•"/>
      <w:lvlJc w:val="left"/>
      <w:pPr>
        <w:ind w:left="8186" w:hanging="360"/>
      </w:pPr>
      <w:rPr>
        <w:rFonts w:hint="default"/>
        <w:lang w:val="fr-FR" w:eastAsia="fr-FR" w:bidi="fr-FR"/>
      </w:rPr>
    </w:lvl>
    <w:lvl w:ilvl="8" w:tplc="4AE8238A">
      <w:numFmt w:val="bullet"/>
      <w:lvlText w:val="•"/>
      <w:lvlJc w:val="left"/>
      <w:pPr>
        <w:ind w:left="9084" w:hanging="360"/>
      </w:pPr>
      <w:rPr>
        <w:rFonts w:hint="default"/>
        <w:lang w:val="fr-FR" w:eastAsia="fr-FR" w:bidi="fr-FR"/>
      </w:rPr>
    </w:lvl>
  </w:abstractNum>
  <w:abstractNum w:abstractNumId="8">
    <w:nsid w:val="42155F5C"/>
    <w:multiLevelType w:val="hybridMultilevel"/>
    <w:tmpl w:val="3EFCCC16"/>
    <w:lvl w:ilvl="0" w:tplc="EC4CC620">
      <w:start w:val="1"/>
      <w:numFmt w:val="decimal"/>
      <w:lvlText w:val="%1."/>
      <w:lvlJc w:val="left"/>
      <w:pPr>
        <w:ind w:left="1180" w:hanging="363"/>
        <w:jc w:val="right"/>
      </w:pPr>
      <w:rPr>
        <w:rFonts w:ascii="Calibri" w:eastAsia="Calibri" w:hAnsi="Calibri" w:cs="Calibri" w:hint="default"/>
        <w:b/>
        <w:bCs/>
        <w:w w:val="100"/>
        <w:sz w:val="22"/>
        <w:szCs w:val="22"/>
        <w:lang w:val="fr-FR" w:eastAsia="fr-FR" w:bidi="fr-FR"/>
      </w:rPr>
    </w:lvl>
    <w:lvl w:ilvl="1" w:tplc="4F4EC8B8">
      <w:start w:val="1"/>
      <w:numFmt w:val="decimal"/>
      <w:lvlText w:val="%2)"/>
      <w:lvlJc w:val="left"/>
      <w:pPr>
        <w:ind w:left="1180" w:hanging="257"/>
      </w:pPr>
      <w:rPr>
        <w:rFonts w:ascii="Calibri" w:eastAsia="Calibri" w:hAnsi="Calibri" w:cs="Calibri" w:hint="default"/>
        <w:b/>
        <w:bCs/>
        <w:w w:val="100"/>
        <w:sz w:val="22"/>
        <w:szCs w:val="22"/>
        <w:lang w:val="fr-FR" w:eastAsia="fr-FR" w:bidi="fr-FR"/>
      </w:rPr>
    </w:lvl>
    <w:lvl w:ilvl="2" w:tplc="F514ACA4">
      <w:numFmt w:val="bullet"/>
      <w:lvlText w:val="•"/>
      <w:lvlJc w:val="left"/>
      <w:pPr>
        <w:ind w:left="3120" w:hanging="257"/>
      </w:pPr>
      <w:rPr>
        <w:rFonts w:hint="default"/>
        <w:lang w:val="fr-FR" w:eastAsia="fr-FR" w:bidi="fr-FR"/>
      </w:rPr>
    </w:lvl>
    <w:lvl w:ilvl="3" w:tplc="8E0C0CD2">
      <w:numFmt w:val="bullet"/>
      <w:lvlText w:val="•"/>
      <w:lvlJc w:val="left"/>
      <w:pPr>
        <w:ind w:left="4090" w:hanging="257"/>
      </w:pPr>
      <w:rPr>
        <w:rFonts w:hint="default"/>
        <w:lang w:val="fr-FR" w:eastAsia="fr-FR" w:bidi="fr-FR"/>
      </w:rPr>
    </w:lvl>
    <w:lvl w:ilvl="4" w:tplc="3878C176">
      <w:numFmt w:val="bullet"/>
      <w:lvlText w:val="•"/>
      <w:lvlJc w:val="left"/>
      <w:pPr>
        <w:ind w:left="5060" w:hanging="257"/>
      </w:pPr>
      <w:rPr>
        <w:rFonts w:hint="default"/>
        <w:lang w:val="fr-FR" w:eastAsia="fr-FR" w:bidi="fr-FR"/>
      </w:rPr>
    </w:lvl>
    <w:lvl w:ilvl="5" w:tplc="83749C34">
      <w:numFmt w:val="bullet"/>
      <w:lvlText w:val="•"/>
      <w:lvlJc w:val="left"/>
      <w:pPr>
        <w:ind w:left="6030" w:hanging="257"/>
      </w:pPr>
      <w:rPr>
        <w:rFonts w:hint="default"/>
        <w:lang w:val="fr-FR" w:eastAsia="fr-FR" w:bidi="fr-FR"/>
      </w:rPr>
    </w:lvl>
    <w:lvl w:ilvl="6" w:tplc="213E8A5C">
      <w:numFmt w:val="bullet"/>
      <w:lvlText w:val="•"/>
      <w:lvlJc w:val="left"/>
      <w:pPr>
        <w:ind w:left="7000" w:hanging="257"/>
      </w:pPr>
      <w:rPr>
        <w:rFonts w:hint="default"/>
        <w:lang w:val="fr-FR" w:eastAsia="fr-FR" w:bidi="fr-FR"/>
      </w:rPr>
    </w:lvl>
    <w:lvl w:ilvl="7" w:tplc="82A47170">
      <w:numFmt w:val="bullet"/>
      <w:lvlText w:val="•"/>
      <w:lvlJc w:val="left"/>
      <w:pPr>
        <w:ind w:left="7970" w:hanging="257"/>
      </w:pPr>
      <w:rPr>
        <w:rFonts w:hint="default"/>
        <w:lang w:val="fr-FR" w:eastAsia="fr-FR" w:bidi="fr-FR"/>
      </w:rPr>
    </w:lvl>
    <w:lvl w:ilvl="8" w:tplc="48DA4AF6">
      <w:numFmt w:val="bullet"/>
      <w:lvlText w:val="•"/>
      <w:lvlJc w:val="left"/>
      <w:pPr>
        <w:ind w:left="8940" w:hanging="257"/>
      </w:pPr>
      <w:rPr>
        <w:rFonts w:hint="default"/>
        <w:lang w:val="fr-FR" w:eastAsia="fr-FR" w:bidi="fr-FR"/>
      </w:rPr>
    </w:lvl>
  </w:abstractNum>
  <w:abstractNum w:abstractNumId="9">
    <w:nsid w:val="4308572F"/>
    <w:multiLevelType w:val="hybridMultilevel"/>
    <w:tmpl w:val="C9E4ECD6"/>
    <w:lvl w:ilvl="0" w:tplc="F920D4A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nsid w:val="44164F73"/>
    <w:multiLevelType w:val="hybridMultilevel"/>
    <w:tmpl w:val="C9E4ECD6"/>
    <w:lvl w:ilvl="0" w:tplc="F920D4A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1">
    <w:nsid w:val="47E71A47"/>
    <w:multiLevelType w:val="hybridMultilevel"/>
    <w:tmpl w:val="749E6B26"/>
    <w:lvl w:ilvl="0" w:tplc="B9D6C6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A2233F1"/>
    <w:multiLevelType w:val="hybridMultilevel"/>
    <w:tmpl w:val="21CCE1F4"/>
    <w:lvl w:ilvl="0" w:tplc="4AEA5318">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0337E26"/>
    <w:multiLevelType w:val="hybridMultilevel"/>
    <w:tmpl w:val="76E49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90D16FB"/>
    <w:multiLevelType w:val="hybridMultilevel"/>
    <w:tmpl w:val="3CEA4C70"/>
    <w:lvl w:ilvl="0" w:tplc="08982CA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CB1422F"/>
    <w:multiLevelType w:val="hybridMultilevel"/>
    <w:tmpl w:val="F5766DE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nsid w:val="5D87479A"/>
    <w:multiLevelType w:val="hybridMultilevel"/>
    <w:tmpl w:val="503204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4085F81"/>
    <w:multiLevelType w:val="hybridMultilevel"/>
    <w:tmpl w:val="3378F8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9245A38"/>
    <w:multiLevelType w:val="hybridMultilevel"/>
    <w:tmpl w:val="C56073BE"/>
    <w:lvl w:ilvl="0" w:tplc="C2D6FE66">
      <w:start w:val="1"/>
      <w:numFmt w:val="decimal"/>
      <w:lvlText w:val="%1."/>
      <w:lvlJc w:val="left"/>
      <w:pPr>
        <w:ind w:left="1180" w:hanging="360"/>
      </w:pPr>
      <w:rPr>
        <w:rFonts w:ascii="Calibri" w:eastAsia="Calibri" w:hAnsi="Calibri" w:cs="Calibri"/>
        <w:w w:val="100"/>
        <w:sz w:val="22"/>
        <w:szCs w:val="22"/>
        <w:lang w:val="fr-FR" w:eastAsia="fr-FR" w:bidi="fr-FR"/>
      </w:rPr>
    </w:lvl>
    <w:lvl w:ilvl="1" w:tplc="84CE4418">
      <w:numFmt w:val="bullet"/>
      <w:lvlText w:val="-"/>
      <w:lvlJc w:val="left"/>
      <w:pPr>
        <w:ind w:left="1900" w:hanging="363"/>
      </w:pPr>
      <w:rPr>
        <w:rFonts w:ascii="Calibri" w:eastAsia="Calibri" w:hAnsi="Calibri" w:cs="Calibri" w:hint="default"/>
        <w:w w:val="100"/>
        <w:sz w:val="22"/>
        <w:szCs w:val="22"/>
        <w:lang w:val="fr-FR" w:eastAsia="fr-FR" w:bidi="fr-FR"/>
      </w:rPr>
    </w:lvl>
    <w:lvl w:ilvl="2" w:tplc="C28AC354">
      <w:numFmt w:val="bullet"/>
      <w:lvlText w:val="•"/>
      <w:lvlJc w:val="left"/>
      <w:pPr>
        <w:ind w:left="2897" w:hanging="363"/>
      </w:pPr>
      <w:rPr>
        <w:rFonts w:hint="default"/>
        <w:lang w:val="fr-FR" w:eastAsia="fr-FR" w:bidi="fr-FR"/>
      </w:rPr>
    </w:lvl>
    <w:lvl w:ilvl="3" w:tplc="1FF68186">
      <w:numFmt w:val="bullet"/>
      <w:lvlText w:val="•"/>
      <w:lvlJc w:val="left"/>
      <w:pPr>
        <w:ind w:left="3895" w:hanging="363"/>
      </w:pPr>
      <w:rPr>
        <w:rFonts w:hint="default"/>
        <w:lang w:val="fr-FR" w:eastAsia="fr-FR" w:bidi="fr-FR"/>
      </w:rPr>
    </w:lvl>
    <w:lvl w:ilvl="4" w:tplc="70E0BB3C">
      <w:numFmt w:val="bullet"/>
      <w:lvlText w:val="•"/>
      <w:lvlJc w:val="left"/>
      <w:pPr>
        <w:ind w:left="4893" w:hanging="363"/>
      </w:pPr>
      <w:rPr>
        <w:rFonts w:hint="default"/>
        <w:lang w:val="fr-FR" w:eastAsia="fr-FR" w:bidi="fr-FR"/>
      </w:rPr>
    </w:lvl>
    <w:lvl w:ilvl="5" w:tplc="A380D802">
      <w:numFmt w:val="bullet"/>
      <w:lvlText w:val="•"/>
      <w:lvlJc w:val="left"/>
      <w:pPr>
        <w:ind w:left="5891" w:hanging="363"/>
      </w:pPr>
      <w:rPr>
        <w:rFonts w:hint="default"/>
        <w:lang w:val="fr-FR" w:eastAsia="fr-FR" w:bidi="fr-FR"/>
      </w:rPr>
    </w:lvl>
    <w:lvl w:ilvl="6" w:tplc="65D8A072">
      <w:numFmt w:val="bullet"/>
      <w:lvlText w:val="•"/>
      <w:lvlJc w:val="left"/>
      <w:pPr>
        <w:ind w:left="6889" w:hanging="363"/>
      </w:pPr>
      <w:rPr>
        <w:rFonts w:hint="default"/>
        <w:lang w:val="fr-FR" w:eastAsia="fr-FR" w:bidi="fr-FR"/>
      </w:rPr>
    </w:lvl>
    <w:lvl w:ilvl="7" w:tplc="D5C21874">
      <w:numFmt w:val="bullet"/>
      <w:lvlText w:val="•"/>
      <w:lvlJc w:val="left"/>
      <w:pPr>
        <w:ind w:left="7887" w:hanging="363"/>
      </w:pPr>
      <w:rPr>
        <w:rFonts w:hint="default"/>
        <w:lang w:val="fr-FR" w:eastAsia="fr-FR" w:bidi="fr-FR"/>
      </w:rPr>
    </w:lvl>
    <w:lvl w:ilvl="8" w:tplc="97D69050">
      <w:numFmt w:val="bullet"/>
      <w:lvlText w:val="•"/>
      <w:lvlJc w:val="left"/>
      <w:pPr>
        <w:ind w:left="8885" w:hanging="363"/>
      </w:pPr>
      <w:rPr>
        <w:rFonts w:hint="default"/>
        <w:lang w:val="fr-FR" w:eastAsia="fr-FR" w:bidi="fr-FR"/>
      </w:rPr>
    </w:lvl>
  </w:abstractNum>
  <w:abstractNum w:abstractNumId="19">
    <w:nsid w:val="69442F42"/>
    <w:multiLevelType w:val="hybridMultilevel"/>
    <w:tmpl w:val="4288D2E0"/>
    <w:lvl w:ilvl="0" w:tplc="F95860F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A2445B6"/>
    <w:multiLevelType w:val="hybridMultilevel"/>
    <w:tmpl w:val="8012C7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E7015C5"/>
    <w:multiLevelType w:val="hybridMultilevel"/>
    <w:tmpl w:val="830CC55C"/>
    <w:lvl w:ilvl="0" w:tplc="AB24F93E">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14249D3"/>
    <w:multiLevelType w:val="hybridMultilevel"/>
    <w:tmpl w:val="14E60B0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nsid w:val="786B013C"/>
    <w:multiLevelType w:val="hybridMultilevel"/>
    <w:tmpl w:val="32066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EF1264F"/>
    <w:multiLevelType w:val="hybridMultilevel"/>
    <w:tmpl w:val="A68E379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8"/>
  </w:num>
  <w:num w:numId="3">
    <w:abstractNumId w:val="8"/>
  </w:num>
  <w:num w:numId="4">
    <w:abstractNumId w:val="23"/>
  </w:num>
  <w:num w:numId="5">
    <w:abstractNumId w:val="6"/>
  </w:num>
  <w:num w:numId="6">
    <w:abstractNumId w:val="17"/>
  </w:num>
  <w:num w:numId="7">
    <w:abstractNumId w:val="19"/>
  </w:num>
  <w:num w:numId="8">
    <w:abstractNumId w:val="16"/>
  </w:num>
  <w:num w:numId="9">
    <w:abstractNumId w:val="20"/>
  </w:num>
  <w:num w:numId="10">
    <w:abstractNumId w:val="13"/>
  </w:num>
  <w:num w:numId="11">
    <w:abstractNumId w:val="24"/>
  </w:num>
  <w:num w:numId="12">
    <w:abstractNumId w:val="2"/>
  </w:num>
  <w:num w:numId="13">
    <w:abstractNumId w:val="11"/>
    <w:lvlOverride w:ilvl="0">
      <w:startOverride w:val="3"/>
    </w:lvlOverride>
  </w:num>
  <w:num w:numId="14">
    <w:abstractNumId w:val="12"/>
  </w:num>
  <w:num w:numId="15">
    <w:abstractNumId w:val="15"/>
  </w:num>
  <w:num w:numId="16">
    <w:abstractNumId w:val="14"/>
  </w:num>
  <w:num w:numId="17">
    <w:abstractNumId w:val="10"/>
  </w:num>
  <w:num w:numId="18">
    <w:abstractNumId w:val="4"/>
  </w:num>
  <w:num w:numId="19">
    <w:abstractNumId w:val="9"/>
  </w:num>
  <w:num w:numId="20">
    <w:abstractNumId w:val="1"/>
  </w:num>
  <w:num w:numId="21">
    <w:abstractNumId w:val="5"/>
  </w:num>
  <w:num w:numId="22">
    <w:abstractNumId w:val="0"/>
  </w:num>
  <w:num w:numId="23">
    <w:abstractNumId w:val="3"/>
  </w:num>
  <w:num w:numId="24">
    <w:abstractNumId w:val="21"/>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76"/>
    <w:rsid w:val="00005DFA"/>
    <w:rsid w:val="00017519"/>
    <w:rsid w:val="000337B9"/>
    <w:rsid w:val="00055BAC"/>
    <w:rsid w:val="000745D0"/>
    <w:rsid w:val="000840F3"/>
    <w:rsid w:val="00094407"/>
    <w:rsid w:val="000A58DA"/>
    <w:rsid w:val="000A5A7A"/>
    <w:rsid w:val="000A7862"/>
    <w:rsid w:val="000C6959"/>
    <w:rsid w:val="000D1AAB"/>
    <w:rsid w:val="000F5CDC"/>
    <w:rsid w:val="00103ADC"/>
    <w:rsid w:val="0014635D"/>
    <w:rsid w:val="00147834"/>
    <w:rsid w:val="00160049"/>
    <w:rsid w:val="001754E0"/>
    <w:rsid w:val="00187A76"/>
    <w:rsid w:val="00196208"/>
    <w:rsid w:val="001F3B7F"/>
    <w:rsid w:val="00207E7F"/>
    <w:rsid w:val="00212657"/>
    <w:rsid w:val="00224BC2"/>
    <w:rsid w:val="00232CF7"/>
    <w:rsid w:val="00253315"/>
    <w:rsid w:val="002559B3"/>
    <w:rsid w:val="002600D0"/>
    <w:rsid w:val="00261190"/>
    <w:rsid w:val="00265936"/>
    <w:rsid w:val="002713FC"/>
    <w:rsid w:val="00275A59"/>
    <w:rsid w:val="0028377A"/>
    <w:rsid w:val="002A3055"/>
    <w:rsid w:val="002C4DE9"/>
    <w:rsid w:val="002C7144"/>
    <w:rsid w:val="002E481B"/>
    <w:rsid w:val="002F3184"/>
    <w:rsid w:val="002F4A1A"/>
    <w:rsid w:val="003015D3"/>
    <w:rsid w:val="00317125"/>
    <w:rsid w:val="00324490"/>
    <w:rsid w:val="00326E2A"/>
    <w:rsid w:val="00327F69"/>
    <w:rsid w:val="00331655"/>
    <w:rsid w:val="00343612"/>
    <w:rsid w:val="003441B4"/>
    <w:rsid w:val="00395E1B"/>
    <w:rsid w:val="003E06A4"/>
    <w:rsid w:val="003F07FF"/>
    <w:rsid w:val="004027B3"/>
    <w:rsid w:val="0040344A"/>
    <w:rsid w:val="00405BD8"/>
    <w:rsid w:val="00412128"/>
    <w:rsid w:val="004142B6"/>
    <w:rsid w:val="00415C4B"/>
    <w:rsid w:val="004222F0"/>
    <w:rsid w:val="004272D1"/>
    <w:rsid w:val="00433BD9"/>
    <w:rsid w:val="00434ED3"/>
    <w:rsid w:val="00481145"/>
    <w:rsid w:val="00487B03"/>
    <w:rsid w:val="004A3806"/>
    <w:rsid w:val="004A5934"/>
    <w:rsid w:val="004D1E62"/>
    <w:rsid w:val="004E17FB"/>
    <w:rsid w:val="004F204A"/>
    <w:rsid w:val="004F587D"/>
    <w:rsid w:val="004F591B"/>
    <w:rsid w:val="00505643"/>
    <w:rsid w:val="005208CF"/>
    <w:rsid w:val="00527B52"/>
    <w:rsid w:val="00536D2D"/>
    <w:rsid w:val="00563C3C"/>
    <w:rsid w:val="005769E2"/>
    <w:rsid w:val="00580C38"/>
    <w:rsid w:val="005A0D7A"/>
    <w:rsid w:val="005B7063"/>
    <w:rsid w:val="005D083A"/>
    <w:rsid w:val="005E411E"/>
    <w:rsid w:val="005E5B26"/>
    <w:rsid w:val="005F6C1E"/>
    <w:rsid w:val="00606D7F"/>
    <w:rsid w:val="00610ABF"/>
    <w:rsid w:val="00614123"/>
    <w:rsid w:val="00617524"/>
    <w:rsid w:val="00635015"/>
    <w:rsid w:val="0068341F"/>
    <w:rsid w:val="006870A1"/>
    <w:rsid w:val="006C430B"/>
    <w:rsid w:val="006E5FAA"/>
    <w:rsid w:val="006F61AB"/>
    <w:rsid w:val="007009CB"/>
    <w:rsid w:val="00701DCB"/>
    <w:rsid w:val="0070373E"/>
    <w:rsid w:val="00703DFC"/>
    <w:rsid w:val="00715D22"/>
    <w:rsid w:val="00725FBD"/>
    <w:rsid w:val="007373E0"/>
    <w:rsid w:val="007411CA"/>
    <w:rsid w:val="007534D0"/>
    <w:rsid w:val="007612FF"/>
    <w:rsid w:val="007705CD"/>
    <w:rsid w:val="00776FDC"/>
    <w:rsid w:val="0078331D"/>
    <w:rsid w:val="00787BF5"/>
    <w:rsid w:val="00796B7F"/>
    <w:rsid w:val="007975D8"/>
    <w:rsid w:val="007A3EB2"/>
    <w:rsid w:val="007A46E7"/>
    <w:rsid w:val="007C0DF7"/>
    <w:rsid w:val="007C174A"/>
    <w:rsid w:val="007D72DF"/>
    <w:rsid w:val="007F0251"/>
    <w:rsid w:val="008000E6"/>
    <w:rsid w:val="0080338C"/>
    <w:rsid w:val="008048CC"/>
    <w:rsid w:val="008339D0"/>
    <w:rsid w:val="00836787"/>
    <w:rsid w:val="00873CF9"/>
    <w:rsid w:val="00895775"/>
    <w:rsid w:val="008A0001"/>
    <w:rsid w:val="008A642B"/>
    <w:rsid w:val="008C5463"/>
    <w:rsid w:val="008E012C"/>
    <w:rsid w:val="008E24F8"/>
    <w:rsid w:val="008E2A72"/>
    <w:rsid w:val="008E4BD1"/>
    <w:rsid w:val="009013C5"/>
    <w:rsid w:val="00923B50"/>
    <w:rsid w:val="009262A8"/>
    <w:rsid w:val="0094282D"/>
    <w:rsid w:val="00952428"/>
    <w:rsid w:val="00957706"/>
    <w:rsid w:val="00960482"/>
    <w:rsid w:val="00965116"/>
    <w:rsid w:val="00971CCB"/>
    <w:rsid w:val="00974D11"/>
    <w:rsid w:val="009754A2"/>
    <w:rsid w:val="0098562E"/>
    <w:rsid w:val="009958B6"/>
    <w:rsid w:val="009A721F"/>
    <w:rsid w:val="009B1ADB"/>
    <w:rsid w:val="009C1A8C"/>
    <w:rsid w:val="009C437B"/>
    <w:rsid w:val="009C5A62"/>
    <w:rsid w:val="009C7276"/>
    <w:rsid w:val="009D6731"/>
    <w:rsid w:val="009E4459"/>
    <w:rsid w:val="00A05A9A"/>
    <w:rsid w:val="00A1728A"/>
    <w:rsid w:val="00A24819"/>
    <w:rsid w:val="00A41BC5"/>
    <w:rsid w:val="00A6236F"/>
    <w:rsid w:val="00A64D91"/>
    <w:rsid w:val="00A835F4"/>
    <w:rsid w:val="00AA05E4"/>
    <w:rsid w:val="00AA2016"/>
    <w:rsid w:val="00AA4AFF"/>
    <w:rsid w:val="00AB2179"/>
    <w:rsid w:val="00AC53CC"/>
    <w:rsid w:val="00AE0F52"/>
    <w:rsid w:val="00AE2A98"/>
    <w:rsid w:val="00AF1603"/>
    <w:rsid w:val="00B20EFD"/>
    <w:rsid w:val="00B33BC7"/>
    <w:rsid w:val="00B348B1"/>
    <w:rsid w:val="00B520A8"/>
    <w:rsid w:val="00B54CD7"/>
    <w:rsid w:val="00B55315"/>
    <w:rsid w:val="00B9316B"/>
    <w:rsid w:val="00B95233"/>
    <w:rsid w:val="00BA00DE"/>
    <w:rsid w:val="00BA5AE5"/>
    <w:rsid w:val="00BB05C3"/>
    <w:rsid w:val="00BD31CB"/>
    <w:rsid w:val="00BD4FC2"/>
    <w:rsid w:val="00BE3B77"/>
    <w:rsid w:val="00C00F09"/>
    <w:rsid w:val="00C01063"/>
    <w:rsid w:val="00C1485F"/>
    <w:rsid w:val="00C15AC8"/>
    <w:rsid w:val="00C37691"/>
    <w:rsid w:val="00C470DD"/>
    <w:rsid w:val="00C637A4"/>
    <w:rsid w:val="00C75A4E"/>
    <w:rsid w:val="00C93003"/>
    <w:rsid w:val="00C9395C"/>
    <w:rsid w:val="00C9785D"/>
    <w:rsid w:val="00CB1928"/>
    <w:rsid w:val="00CC6388"/>
    <w:rsid w:val="00CC6DFE"/>
    <w:rsid w:val="00CD3DBA"/>
    <w:rsid w:val="00CD4F55"/>
    <w:rsid w:val="00CD5D57"/>
    <w:rsid w:val="00CD6770"/>
    <w:rsid w:val="00CD7D57"/>
    <w:rsid w:val="00CE3B78"/>
    <w:rsid w:val="00CE40AE"/>
    <w:rsid w:val="00D1035E"/>
    <w:rsid w:val="00D12412"/>
    <w:rsid w:val="00D1297D"/>
    <w:rsid w:val="00D13EB5"/>
    <w:rsid w:val="00D14FE2"/>
    <w:rsid w:val="00D21093"/>
    <w:rsid w:val="00D25DFF"/>
    <w:rsid w:val="00D40388"/>
    <w:rsid w:val="00D54B29"/>
    <w:rsid w:val="00D5589E"/>
    <w:rsid w:val="00D6036A"/>
    <w:rsid w:val="00D74740"/>
    <w:rsid w:val="00D9251C"/>
    <w:rsid w:val="00DA5F35"/>
    <w:rsid w:val="00DA6BC5"/>
    <w:rsid w:val="00DB0AC9"/>
    <w:rsid w:val="00DB6153"/>
    <w:rsid w:val="00DC3A36"/>
    <w:rsid w:val="00DD1BAD"/>
    <w:rsid w:val="00E15624"/>
    <w:rsid w:val="00E16150"/>
    <w:rsid w:val="00E27F5D"/>
    <w:rsid w:val="00E35637"/>
    <w:rsid w:val="00E37E83"/>
    <w:rsid w:val="00E406D2"/>
    <w:rsid w:val="00E51C40"/>
    <w:rsid w:val="00E636B3"/>
    <w:rsid w:val="00E66177"/>
    <w:rsid w:val="00E80EE6"/>
    <w:rsid w:val="00EA2E64"/>
    <w:rsid w:val="00EB6F56"/>
    <w:rsid w:val="00EC3B7B"/>
    <w:rsid w:val="00EC7309"/>
    <w:rsid w:val="00ED6BFD"/>
    <w:rsid w:val="00F01079"/>
    <w:rsid w:val="00F04270"/>
    <w:rsid w:val="00F04F38"/>
    <w:rsid w:val="00F05853"/>
    <w:rsid w:val="00F10D31"/>
    <w:rsid w:val="00F35C0E"/>
    <w:rsid w:val="00F51A31"/>
    <w:rsid w:val="00F52A78"/>
    <w:rsid w:val="00F641C3"/>
    <w:rsid w:val="00F64D1D"/>
    <w:rsid w:val="00F74051"/>
    <w:rsid w:val="00F90574"/>
    <w:rsid w:val="00F97BA1"/>
    <w:rsid w:val="00FA1A9E"/>
    <w:rsid w:val="00FB1AE1"/>
    <w:rsid w:val="00FB486F"/>
    <w:rsid w:val="00FB5135"/>
    <w:rsid w:val="00FC6A44"/>
    <w:rsid w:val="00FE1A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81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233"/>
    <w:rPr>
      <w:rFonts w:ascii="Calibri" w:eastAsia="Calibri" w:hAnsi="Calibri" w:cs="Calibri"/>
      <w:lang w:val="fr-FR" w:eastAsia="fr-FR" w:bidi="fr-FR"/>
    </w:rPr>
  </w:style>
  <w:style w:type="paragraph" w:styleId="Titre1">
    <w:name w:val="heading 1"/>
    <w:basedOn w:val="Normal"/>
    <w:uiPriority w:val="9"/>
    <w:qFormat/>
    <w:pPr>
      <w:ind w:left="340" w:right="455" w:hanging="828"/>
      <w:jc w:val="both"/>
      <w:outlineLvl w:val="0"/>
    </w:pPr>
    <w:rPr>
      <w:sz w:val="24"/>
      <w:szCs w:val="24"/>
    </w:rPr>
  </w:style>
  <w:style w:type="paragraph" w:styleId="Titre2">
    <w:name w:val="heading 2"/>
    <w:basedOn w:val="Normal"/>
    <w:link w:val="Titre2Car"/>
    <w:uiPriority w:val="1"/>
    <w:qFormat/>
    <w:pPr>
      <w:ind w:left="1180" w:hanging="363"/>
      <w:outlineLvl w:val="1"/>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80" w:hanging="360"/>
      <w:jc w:val="both"/>
    </w:pPr>
  </w:style>
  <w:style w:type="paragraph" w:customStyle="1" w:styleId="TableParagraph">
    <w:name w:val="Table Paragraph"/>
    <w:basedOn w:val="Normal"/>
    <w:uiPriority w:val="1"/>
    <w:qFormat/>
    <w:pPr>
      <w:ind w:left="113"/>
    </w:pPr>
  </w:style>
  <w:style w:type="paragraph" w:customStyle="1" w:styleId="Default">
    <w:name w:val="Default"/>
    <w:rsid w:val="005D083A"/>
    <w:pPr>
      <w:widowControl/>
      <w:adjustRightInd w:val="0"/>
    </w:pPr>
    <w:rPr>
      <w:rFonts w:ascii="Calibri" w:hAnsi="Calibri" w:cs="Calibri"/>
      <w:color w:val="000000"/>
      <w:sz w:val="24"/>
      <w:szCs w:val="24"/>
      <w:lang w:val="fr-BE"/>
    </w:rPr>
  </w:style>
  <w:style w:type="character" w:styleId="Marquedecommentaire">
    <w:name w:val="annotation reference"/>
    <w:basedOn w:val="Policepardfaut"/>
    <w:uiPriority w:val="99"/>
    <w:semiHidden/>
    <w:unhideWhenUsed/>
    <w:rsid w:val="005D083A"/>
    <w:rPr>
      <w:sz w:val="16"/>
      <w:szCs w:val="16"/>
    </w:rPr>
  </w:style>
  <w:style w:type="paragraph" w:styleId="Commentaire">
    <w:name w:val="annotation text"/>
    <w:basedOn w:val="Normal"/>
    <w:link w:val="CommentaireCar"/>
    <w:uiPriority w:val="99"/>
    <w:semiHidden/>
    <w:unhideWhenUsed/>
    <w:rsid w:val="005D083A"/>
    <w:pPr>
      <w:widowControl/>
      <w:autoSpaceDE/>
      <w:autoSpaceDN/>
      <w:spacing w:after="200"/>
    </w:pPr>
    <w:rPr>
      <w:rFonts w:asciiTheme="minorHAnsi" w:eastAsiaTheme="minorHAnsi" w:hAnsiTheme="minorHAnsi" w:cstheme="minorBidi"/>
      <w:sz w:val="20"/>
      <w:szCs w:val="20"/>
      <w:lang w:val="fr-BE" w:eastAsia="en-US" w:bidi="ar-SA"/>
    </w:rPr>
  </w:style>
  <w:style w:type="character" w:customStyle="1" w:styleId="CommentaireCar">
    <w:name w:val="Commentaire Car"/>
    <w:basedOn w:val="Policepardfaut"/>
    <w:link w:val="Commentaire"/>
    <w:uiPriority w:val="99"/>
    <w:semiHidden/>
    <w:rsid w:val="005D083A"/>
    <w:rPr>
      <w:sz w:val="20"/>
      <w:szCs w:val="20"/>
      <w:lang w:val="fr-BE"/>
    </w:rPr>
  </w:style>
  <w:style w:type="paragraph" w:styleId="Textedebulles">
    <w:name w:val="Balloon Text"/>
    <w:basedOn w:val="Normal"/>
    <w:link w:val="TextedebullesCar"/>
    <w:uiPriority w:val="99"/>
    <w:semiHidden/>
    <w:unhideWhenUsed/>
    <w:rsid w:val="005D083A"/>
    <w:rPr>
      <w:rFonts w:ascii="Tahoma" w:hAnsi="Tahoma" w:cs="Tahoma"/>
      <w:sz w:val="16"/>
      <w:szCs w:val="16"/>
    </w:rPr>
  </w:style>
  <w:style w:type="character" w:customStyle="1" w:styleId="TextedebullesCar">
    <w:name w:val="Texte de bulles Car"/>
    <w:basedOn w:val="Policepardfaut"/>
    <w:link w:val="Textedebulles"/>
    <w:uiPriority w:val="99"/>
    <w:semiHidden/>
    <w:rsid w:val="005D083A"/>
    <w:rPr>
      <w:rFonts w:ascii="Tahoma" w:eastAsia="Calibri" w:hAnsi="Tahoma" w:cs="Tahoma"/>
      <w:sz w:val="16"/>
      <w:szCs w:val="16"/>
      <w:lang w:val="fr-FR" w:eastAsia="fr-FR" w:bidi="fr-FR"/>
    </w:rPr>
  </w:style>
  <w:style w:type="table" w:styleId="Grilledutableau">
    <w:name w:val="Table Grid"/>
    <w:basedOn w:val="TableauNormal"/>
    <w:uiPriority w:val="59"/>
    <w:rsid w:val="00C7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6870A1"/>
    <w:pPr>
      <w:widowControl w:val="0"/>
      <w:autoSpaceDE w:val="0"/>
      <w:autoSpaceDN w:val="0"/>
      <w:spacing w:after="0"/>
    </w:pPr>
    <w:rPr>
      <w:rFonts w:ascii="Calibri" w:eastAsia="Calibri" w:hAnsi="Calibri" w:cs="Calibri"/>
      <w:b/>
      <w:bCs/>
      <w:lang w:val="fr-FR" w:eastAsia="fr-FR" w:bidi="fr-FR"/>
    </w:rPr>
  </w:style>
  <w:style w:type="character" w:customStyle="1" w:styleId="ObjetducommentaireCar">
    <w:name w:val="Objet du commentaire Car"/>
    <w:basedOn w:val="CommentaireCar"/>
    <w:link w:val="Objetducommentaire"/>
    <w:uiPriority w:val="99"/>
    <w:semiHidden/>
    <w:rsid w:val="006870A1"/>
    <w:rPr>
      <w:rFonts w:ascii="Calibri" w:eastAsia="Calibri" w:hAnsi="Calibri" w:cs="Calibri"/>
      <w:b/>
      <w:bCs/>
      <w:sz w:val="20"/>
      <w:szCs w:val="20"/>
      <w:lang w:val="fr-FR" w:eastAsia="fr-FR" w:bidi="fr-FR"/>
    </w:rPr>
  </w:style>
  <w:style w:type="paragraph" w:styleId="Notedebasdepage">
    <w:name w:val="footnote text"/>
    <w:basedOn w:val="Normal"/>
    <w:link w:val="NotedebasdepageCar"/>
    <w:uiPriority w:val="99"/>
    <w:semiHidden/>
    <w:unhideWhenUsed/>
    <w:rsid w:val="000D1AAB"/>
    <w:rPr>
      <w:sz w:val="20"/>
      <w:szCs w:val="20"/>
    </w:rPr>
  </w:style>
  <w:style w:type="character" w:customStyle="1" w:styleId="NotedebasdepageCar">
    <w:name w:val="Note de bas de page Car"/>
    <w:basedOn w:val="Policepardfaut"/>
    <w:link w:val="Notedebasdepage"/>
    <w:uiPriority w:val="99"/>
    <w:semiHidden/>
    <w:rsid w:val="000D1AAB"/>
    <w:rPr>
      <w:rFonts w:ascii="Calibri" w:eastAsia="Calibri" w:hAnsi="Calibri" w:cs="Calibri"/>
      <w:sz w:val="20"/>
      <w:szCs w:val="20"/>
      <w:lang w:val="fr-FR" w:eastAsia="fr-FR" w:bidi="fr-FR"/>
    </w:rPr>
  </w:style>
  <w:style w:type="character" w:styleId="Appelnotedebasdep">
    <w:name w:val="footnote reference"/>
    <w:basedOn w:val="Policepardfaut"/>
    <w:uiPriority w:val="99"/>
    <w:semiHidden/>
    <w:unhideWhenUsed/>
    <w:rsid w:val="000D1AAB"/>
    <w:rPr>
      <w:vertAlign w:val="superscript"/>
    </w:rPr>
  </w:style>
  <w:style w:type="character" w:customStyle="1" w:styleId="Titre2Car">
    <w:name w:val="Titre 2 Car"/>
    <w:basedOn w:val="Policepardfaut"/>
    <w:link w:val="Titre2"/>
    <w:uiPriority w:val="1"/>
    <w:rsid w:val="00B33BC7"/>
    <w:rPr>
      <w:rFonts w:ascii="Calibri" w:eastAsia="Calibri" w:hAnsi="Calibri" w:cs="Calibri"/>
      <w:b/>
      <w:bCs/>
      <w:u w:val="single" w:color="000000"/>
      <w:lang w:val="fr-FR" w:eastAsia="fr-FR" w:bidi="fr-FR"/>
    </w:rPr>
  </w:style>
  <w:style w:type="paragraph" w:styleId="Sansinterligne">
    <w:name w:val="No Spacing"/>
    <w:uiPriority w:val="1"/>
    <w:qFormat/>
    <w:rsid w:val="00B33BC7"/>
    <w:pPr>
      <w:widowControl/>
      <w:autoSpaceDE/>
      <w:autoSpaceDN/>
    </w:pPr>
    <w:rPr>
      <w:lang w:val="fr-BE"/>
    </w:rPr>
  </w:style>
  <w:style w:type="paragraph" w:styleId="Pieddepage">
    <w:name w:val="footer"/>
    <w:basedOn w:val="Normal"/>
    <w:link w:val="PieddepageCar"/>
    <w:uiPriority w:val="99"/>
    <w:unhideWhenUsed/>
    <w:rsid w:val="00B33BC7"/>
    <w:pPr>
      <w:widowControl/>
      <w:tabs>
        <w:tab w:val="center" w:pos="4536"/>
        <w:tab w:val="right" w:pos="9072"/>
      </w:tabs>
      <w:autoSpaceDE/>
      <w:autoSpaceDN/>
    </w:pPr>
    <w:rPr>
      <w:rFonts w:asciiTheme="minorHAnsi" w:eastAsiaTheme="minorHAnsi" w:hAnsiTheme="minorHAnsi" w:cstheme="minorBidi"/>
      <w:lang w:val="fr-BE" w:eastAsia="en-US" w:bidi="ar-SA"/>
    </w:rPr>
  </w:style>
  <w:style w:type="character" w:customStyle="1" w:styleId="PieddepageCar">
    <w:name w:val="Pied de page Car"/>
    <w:basedOn w:val="Policepardfaut"/>
    <w:link w:val="Pieddepage"/>
    <w:uiPriority w:val="99"/>
    <w:rsid w:val="00B33BC7"/>
    <w:rPr>
      <w:lang w:val="fr-BE"/>
    </w:rPr>
  </w:style>
  <w:style w:type="table" w:customStyle="1" w:styleId="Grilledutableau1">
    <w:name w:val="Grille du tableau1"/>
    <w:basedOn w:val="TableauNormal"/>
    <w:next w:val="Grilledutableau"/>
    <w:uiPriority w:val="59"/>
    <w:rsid w:val="00D5589E"/>
    <w:pPr>
      <w:widowControl/>
      <w:autoSpaceDE/>
      <w:autoSpaceDN/>
    </w:pPr>
    <w:rPr>
      <w:rFonts w:ascii="Times New Roman" w:hAnsi="Times New Roman"/>
      <w:sz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5589E"/>
    <w:pPr>
      <w:widowControl/>
      <w:autoSpaceDE/>
      <w:autoSpaceDN/>
    </w:pPr>
    <w:rPr>
      <w:rFonts w:ascii="Times New Roman" w:hAnsi="Times New Roman"/>
      <w:sz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F587D"/>
    <w:pPr>
      <w:tabs>
        <w:tab w:val="center" w:pos="4536"/>
        <w:tab w:val="right" w:pos="9072"/>
      </w:tabs>
    </w:pPr>
  </w:style>
  <w:style w:type="character" w:customStyle="1" w:styleId="En-tteCar">
    <w:name w:val="En-tête Car"/>
    <w:basedOn w:val="Policepardfaut"/>
    <w:link w:val="En-tte"/>
    <w:uiPriority w:val="99"/>
    <w:rsid w:val="004F587D"/>
    <w:rPr>
      <w:rFonts w:ascii="Calibri" w:eastAsia="Calibri" w:hAnsi="Calibri" w:cs="Calibri"/>
      <w:lang w:val="fr-FR" w:eastAsia="fr-FR" w:bidi="fr-FR"/>
    </w:rPr>
  </w:style>
  <w:style w:type="character" w:styleId="Lienhypertexte">
    <w:name w:val="Hyperlink"/>
    <w:basedOn w:val="Policepardfaut"/>
    <w:uiPriority w:val="99"/>
    <w:unhideWhenUsed/>
    <w:rsid w:val="00D74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233"/>
    <w:rPr>
      <w:rFonts w:ascii="Calibri" w:eastAsia="Calibri" w:hAnsi="Calibri" w:cs="Calibri"/>
      <w:lang w:val="fr-FR" w:eastAsia="fr-FR" w:bidi="fr-FR"/>
    </w:rPr>
  </w:style>
  <w:style w:type="paragraph" w:styleId="Titre1">
    <w:name w:val="heading 1"/>
    <w:basedOn w:val="Normal"/>
    <w:uiPriority w:val="9"/>
    <w:qFormat/>
    <w:pPr>
      <w:ind w:left="340" w:right="455" w:hanging="828"/>
      <w:jc w:val="both"/>
      <w:outlineLvl w:val="0"/>
    </w:pPr>
    <w:rPr>
      <w:sz w:val="24"/>
      <w:szCs w:val="24"/>
    </w:rPr>
  </w:style>
  <w:style w:type="paragraph" w:styleId="Titre2">
    <w:name w:val="heading 2"/>
    <w:basedOn w:val="Normal"/>
    <w:link w:val="Titre2Car"/>
    <w:uiPriority w:val="1"/>
    <w:qFormat/>
    <w:pPr>
      <w:ind w:left="1180" w:hanging="363"/>
      <w:outlineLvl w:val="1"/>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80" w:hanging="360"/>
      <w:jc w:val="both"/>
    </w:pPr>
  </w:style>
  <w:style w:type="paragraph" w:customStyle="1" w:styleId="TableParagraph">
    <w:name w:val="Table Paragraph"/>
    <w:basedOn w:val="Normal"/>
    <w:uiPriority w:val="1"/>
    <w:qFormat/>
    <w:pPr>
      <w:ind w:left="113"/>
    </w:pPr>
  </w:style>
  <w:style w:type="paragraph" w:customStyle="1" w:styleId="Default">
    <w:name w:val="Default"/>
    <w:rsid w:val="005D083A"/>
    <w:pPr>
      <w:widowControl/>
      <w:adjustRightInd w:val="0"/>
    </w:pPr>
    <w:rPr>
      <w:rFonts w:ascii="Calibri" w:hAnsi="Calibri" w:cs="Calibri"/>
      <w:color w:val="000000"/>
      <w:sz w:val="24"/>
      <w:szCs w:val="24"/>
      <w:lang w:val="fr-BE"/>
    </w:rPr>
  </w:style>
  <w:style w:type="character" w:styleId="Marquedecommentaire">
    <w:name w:val="annotation reference"/>
    <w:basedOn w:val="Policepardfaut"/>
    <w:uiPriority w:val="99"/>
    <w:semiHidden/>
    <w:unhideWhenUsed/>
    <w:rsid w:val="005D083A"/>
    <w:rPr>
      <w:sz w:val="16"/>
      <w:szCs w:val="16"/>
    </w:rPr>
  </w:style>
  <w:style w:type="paragraph" w:styleId="Commentaire">
    <w:name w:val="annotation text"/>
    <w:basedOn w:val="Normal"/>
    <w:link w:val="CommentaireCar"/>
    <w:uiPriority w:val="99"/>
    <w:semiHidden/>
    <w:unhideWhenUsed/>
    <w:rsid w:val="005D083A"/>
    <w:pPr>
      <w:widowControl/>
      <w:autoSpaceDE/>
      <w:autoSpaceDN/>
      <w:spacing w:after="200"/>
    </w:pPr>
    <w:rPr>
      <w:rFonts w:asciiTheme="minorHAnsi" w:eastAsiaTheme="minorHAnsi" w:hAnsiTheme="minorHAnsi" w:cstheme="minorBidi"/>
      <w:sz w:val="20"/>
      <w:szCs w:val="20"/>
      <w:lang w:val="fr-BE" w:eastAsia="en-US" w:bidi="ar-SA"/>
    </w:rPr>
  </w:style>
  <w:style w:type="character" w:customStyle="1" w:styleId="CommentaireCar">
    <w:name w:val="Commentaire Car"/>
    <w:basedOn w:val="Policepardfaut"/>
    <w:link w:val="Commentaire"/>
    <w:uiPriority w:val="99"/>
    <w:semiHidden/>
    <w:rsid w:val="005D083A"/>
    <w:rPr>
      <w:sz w:val="20"/>
      <w:szCs w:val="20"/>
      <w:lang w:val="fr-BE"/>
    </w:rPr>
  </w:style>
  <w:style w:type="paragraph" w:styleId="Textedebulles">
    <w:name w:val="Balloon Text"/>
    <w:basedOn w:val="Normal"/>
    <w:link w:val="TextedebullesCar"/>
    <w:uiPriority w:val="99"/>
    <w:semiHidden/>
    <w:unhideWhenUsed/>
    <w:rsid w:val="005D083A"/>
    <w:rPr>
      <w:rFonts w:ascii="Tahoma" w:hAnsi="Tahoma" w:cs="Tahoma"/>
      <w:sz w:val="16"/>
      <w:szCs w:val="16"/>
    </w:rPr>
  </w:style>
  <w:style w:type="character" w:customStyle="1" w:styleId="TextedebullesCar">
    <w:name w:val="Texte de bulles Car"/>
    <w:basedOn w:val="Policepardfaut"/>
    <w:link w:val="Textedebulles"/>
    <w:uiPriority w:val="99"/>
    <w:semiHidden/>
    <w:rsid w:val="005D083A"/>
    <w:rPr>
      <w:rFonts w:ascii="Tahoma" w:eastAsia="Calibri" w:hAnsi="Tahoma" w:cs="Tahoma"/>
      <w:sz w:val="16"/>
      <w:szCs w:val="16"/>
      <w:lang w:val="fr-FR" w:eastAsia="fr-FR" w:bidi="fr-FR"/>
    </w:rPr>
  </w:style>
  <w:style w:type="table" w:styleId="Grilledutableau">
    <w:name w:val="Table Grid"/>
    <w:basedOn w:val="TableauNormal"/>
    <w:uiPriority w:val="59"/>
    <w:rsid w:val="00C7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6870A1"/>
    <w:pPr>
      <w:widowControl w:val="0"/>
      <w:autoSpaceDE w:val="0"/>
      <w:autoSpaceDN w:val="0"/>
      <w:spacing w:after="0"/>
    </w:pPr>
    <w:rPr>
      <w:rFonts w:ascii="Calibri" w:eastAsia="Calibri" w:hAnsi="Calibri" w:cs="Calibri"/>
      <w:b/>
      <w:bCs/>
      <w:lang w:val="fr-FR" w:eastAsia="fr-FR" w:bidi="fr-FR"/>
    </w:rPr>
  </w:style>
  <w:style w:type="character" w:customStyle="1" w:styleId="ObjetducommentaireCar">
    <w:name w:val="Objet du commentaire Car"/>
    <w:basedOn w:val="CommentaireCar"/>
    <w:link w:val="Objetducommentaire"/>
    <w:uiPriority w:val="99"/>
    <w:semiHidden/>
    <w:rsid w:val="006870A1"/>
    <w:rPr>
      <w:rFonts w:ascii="Calibri" w:eastAsia="Calibri" w:hAnsi="Calibri" w:cs="Calibri"/>
      <w:b/>
      <w:bCs/>
      <w:sz w:val="20"/>
      <w:szCs w:val="20"/>
      <w:lang w:val="fr-FR" w:eastAsia="fr-FR" w:bidi="fr-FR"/>
    </w:rPr>
  </w:style>
  <w:style w:type="paragraph" w:styleId="Notedebasdepage">
    <w:name w:val="footnote text"/>
    <w:basedOn w:val="Normal"/>
    <w:link w:val="NotedebasdepageCar"/>
    <w:uiPriority w:val="99"/>
    <w:semiHidden/>
    <w:unhideWhenUsed/>
    <w:rsid w:val="000D1AAB"/>
    <w:rPr>
      <w:sz w:val="20"/>
      <w:szCs w:val="20"/>
    </w:rPr>
  </w:style>
  <w:style w:type="character" w:customStyle="1" w:styleId="NotedebasdepageCar">
    <w:name w:val="Note de bas de page Car"/>
    <w:basedOn w:val="Policepardfaut"/>
    <w:link w:val="Notedebasdepage"/>
    <w:uiPriority w:val="99"/>
    <w:semiHidden/>
    <w:rsid w:val="000D1AAB"/>
    <w:rPr>
      <w:rFonts w:ascii="Calibri" w:eastAsia="Calibri" w:hAnsi="Calibri" w:cs="Calibri"/>
      <w:sz w:val="20"/>
      <w:szCs w:val="20"/>
      <w:lang w:val="fr-FR" w:eastAsia="fr-FR" w:bidi="fr-FR"/>
    </w:rPr>
  </w:style>
  <w:style w:type="character" w:styleId="Appelnotedebasdep">
    <w:name w:val="footnote reference"/>
    <w:basedOn w:val="Policepardfaut"/>
    <w:uiPriority w:val="99"/>
    <w:semiHidden/>
    <w:unhideWhenUsed/>
    <w:rsid w:val="000D1AAB"/>
    <w:rPr>
      <w:vertAlign w:val="superscript"/>
    </w:rPr>
  </w:style>
  <w:style w:type="character" w:customStyle="1" w:styleId="Titre2Car">
    <w:name w:val="Titre 2 Car"/>
    <w:basedOn w:val="Policepardfaut"/>
    <w:link w:val="Titre2"/>
    <w:uiPriority w:val="1"/>
    <w:rsid w:val="00B33BC7"/>
    <w:rPr>
      <w:rFonts w:ascii="Calibri" w:eastAsia="Calibri" w:hAnsi="Calibri" w:cs="Calibri"/>
      <w:b/>
      <w:bCs/>
      <w:u w:val="single" w:color="000000"/>
      <w:lang w:val="fr-FR" w:eastAsia="fr-FR" w:bidi="fr-FR"/>
    </w:rPr>
  </w:style>
  <w:style w:type="paragraph" w:styleId="Sansinterligne">
    <w:name w:val="No Spacing"/>
    <w:uiPriority w:val="1"/>
    <w:qFormat/>
    <w:rsid w:val="00B33BC7"/>
    <w:pPr>
      <w:widowControl/>
      <w:autoSpaceDE/>
      <w:autoSpaceDN/>
    </w:pPr>
    <w:rPr>
      <w:lang w:val="fr-BE"/>
    </w:rPr>
  </w:style>
  <w:style w:type="paragraph" w:styleId="Pieddepage">
    <w:name w:val="footer"/>
    <w:basedOn w:val="Normal"/>
    <w:link w:val="PieddepageCar"/>
    <w:uiPriority w:val="99"/>
    <w:unhideWhenUsed/>
    <w:rsid w:val="00B33BC7"/>
    <w:pPr>
      <w:widowControl/>
      <w:tabs>
        <w:tab w:val="center" w:pos="4536"/>
        <w:tab w:val="right" w:pos="9072"/>
      </w:tabs>
      <w:autoSpaceDE/>
      <w:autoSpaceDN/>
    </w:pPr>
    <w:rPr>
      <w:rFonts w:asciiTheme="minorHAnsi" w:eastAsiaTheme="minorHAnsi" w:hAnsiTheme="minorHAnsi" w:cstheme="minorBidi"/>
      <w:lang w:val="fr-BE" w:eastAsia="en-US" w:bidi="ar-SA"/>
    </w:rPr>
  </w:style>
  <w:style w:type="character" w:customStyle="1" w:styleId="PieddepageCar">
    <w:name w:val="Pied de page Car"/>
    <w:basedOn w:val="Policepardfaut"/>
    <w:link w:val="Pieddepage"/>
    <w:uiPriority w:val="99"/>
    <w:rsid w:val="00B33BC7"/>
    <w:rPr>
      <w:lang w:val="fr-BE"/>
    </w:rPr>
  </w:style>
  <w:style w:type="table" w:customStyle="1" w:styleId="Grilledutableau1">
    <w:name w:val="Grille du tableau1"/>
    <w:basedOn w:val="TableauNormal"/>
    <w:next w:val="Grilledutableau"/>
    <w:uiPriority w:val="59"/>
    <w:rsid w:val="00D5589E"/>
    <w:pPr>
      <w:widowControl/>
      <w:autoSpaceDE/>
      <w:autoSpaceDN/>
    </w:pPr>
    <w:rPr>
      <w:rFonts w:ascii="Times New Roman" w:hAnsi="Times New Roman"/>
      <w:sz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5589E"/>
    <w:pPr>
      <w:widowControl/>
      <w:autoSpaceDE/>
      <w:autoSpaceDN/>
    </w:pPr>
    <w:rPr>
      <w:rFonts w:ascii="Times New Roman" w:hAnsi="Times New Roman"/>
      <w:sz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F587D"/>
    <w:pPr>
      <w:tabs>
        <w:tab w:val="center" w:pos="4536"/>
        <w:tab w:val="right" w:pos="9072"/>
      </w:tabs>
    </w:pPr>
  </w:style>
  <w:style w:type="character" w:customStyle="1" w:styleId="En-tteCar">
    <w:name w:val="En-tête Car"/>
    <w:basedOn w:val="Policepardfaut"/>
    <w:link w:val="En-tte"/>
    <w:uiPriority w:val="99"/>
    <w:rsid w:val="004F587D"/>
    <w:rPr>
      <w:rFonts w:ascii="Calibri" w:eastAsia="Calibri" w:hAnsi="Calibri" w:cs="Calibri"/>
      <w:lang w:val="fr-FR" w:eastAsia="fr-FR" w:bidi="fr-FR"/>
    </w:rPr>
  </w:style>
  <w:style w:type="character" w:styleId="Lienhypertexte">
    <w:name w:val="Hyperlink"/>
    <w:basedOn w:val="Policepardfaut"/>
    <w:uiPriority w:val="99"/>
    <w:unhideWhenUsed/>
    <w:rsid w:val="00D74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5404">
      <w:bodyDiv w:val="1"/>
      <w:marLeft w:val="0"/>
      <w:marRight w:val="0"/>
      <w:marTop w:val="0"/>
      <w:marBottom w:val="0"/>
      <w:divBdr>
        <w:top w:val="none" w:sz="0" w:space="0" w:color="auto"/>
        <w:left w:val="none" w:sz="0" w:space="0" w:color="auto"/>
        <w:bottom w:val="none" w:sz="0" w:space="0" w:color="auto"/>
        <w:right w:val="none" w:sz="0" w:space="0" w:color="auto"/>
      </w:divBdr>
    </w:div>
    <w:div w:id="279000638">
      <w:bodyDiv w:val="1"/>
      <w:marLeft w:val="0"/>
      <w:marRight w:val="0"/>
      <w:marTop w:val="0"/>
      <w:marBottom w:val="0"/>
      <w:divBdr>
        <w:top w:val="none" w:sz="0" w:space="0" w:color="auto"/>
        <w:left w:val="none" w:sz="0" w:space="0" w:color="auto"/>
        <w:bottom w:val="none" w:sz="0" w:space="0" w:color="auto"/>
        <w:right w:val="none" w:sz="0" w:space="0" w:color="auto"/>
      </w:divBdr>
    </w:div>
    <w:div w:id="354623588">
      <w:bodyDiv w:val="1"/>
      <w:marLeft w:val="0"/>
      <w:marRight w:val="0"/>
      <w:marTop w:val="0"/>
      <w:marBottom w:val="0"/>
      <w:divBdr>
        <w:top w:val="none" w:sz="0" w:space="0" w:color="auto"/>
        <w:left w:val="none" w:sz="0" w:space="0" w:color="auto"/>
        <w:bottom w:val="none" w:sz="0" w:space="0" w:color="auto"/>
        <w:right w:val="none" w:sz="0" w:space="0" w:color="auto"/>
      </w:divBdr>
    </w:div>
    <w:div w:id="683437595">
      <w:bodyDiv w:val="1"/>
      <w:marLeft w:val="0"/>
      <w:marRight w:val="0"/>
      <w:marTop w:val="0"/>
      <w:marBottom w:val="0"/>
      <w:divBdr>
        <w:top w:val="none" w:sz="0" w:space="0" w:color="auto"/>
        <w:left w:val="none" w:sz="0" w:space="0" w:color="auto"/>
        <w:bottom w:val="none" w:sz="0" w:space="0" w:color="auto"/>
        <w:right w:val="none" w:sz="0" w:space="0" w:color="auto"/>
      </w:divBdr>
    </w:div>
    <w:div w:id="1073235037">
      <w:bodyDiv w:val="1"/>
      <w:marLeft w:val="0"/>
      <w:marRight w:val="0"/>
      <w:marTop w:val="0"/>
      <w:marBottom w:val="0"/>
      <w:divBdr>
        <w:top w:val="none" w:sz="0" w:space="0" w:color="auto"/>
        <w:left w:val="none" w:sz="0" w:space="0" w:color="auto"/>
        <w:bottom w:val="none" w:sz="0" w:space="0" w:color="auto"/>
        <w:right w:val="none" w:sz="0" w:space="0" w:color="auto"/>
      </w:divBdr>
    </w:div>
    <w:div w:id="1421370902">
      <w:bodyDiv w:val="1"/>
      <w:marLeft w:val="0"/>
      <w:marRight w:val="0"/>
      <w:marTop w:val="0"/>
      <w:marBottom w:val="0"/>
      <w:divBdr>
        <w:top w:val="none" w:sz="0" w:space="0" w:color="auto"/>
        <w:left w:val="none" w:sz="0" w:space="0" w:color="auto"/>
        <w:bottom w:val="none" w:sz="0" w:space="0" w:color="auto"/>
        <w:right w:val="none" w:sz="0" w:space="0" w:color="auto"/>
      </w:divBdr>
    </w:div>
    <w:div w:id="1822694770">
      <w:bodyDiv w:val="1"/>
      <w:marLeft w:val="0"/>
      <w:marRight w:val="0"/>
      <w:marTop w:val="0"/>
      <w:marBottom w:val="0"/>
      <w:divBdr>
        <w:top w:val="none" w:sz="0" w:space="0" w:color="auto"/>
        <w:left w:val="none" w:sz="0" w:space="0" w:color="auto"/>
        <w:bottom w:val="none" w:sz="0" w:space="0" w:color="auto"/>
        <w:right w:val="none" w:sz="0" w:space="0" w:color="auto"/>
      </w:divBdr>
    </w:div>
    <w:div w:id="1839732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info-coronavirus.be/fr/voy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9C3E-C56D-40C1-BCEB-064CDE32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2630</Words>
  <Characters>14468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Anouck Flon</dc:creator>
  <cp:lastModifiedBy>François-Gérard STOLZ</cp:lastModifiedBy>
  <cp:revision>9</cp:revision>
  <cp:lastPrinted>2021-02-17T14:24:00Z</cp:lastPrinted>
  <dcterms:created xsi:type="dcterms:W3CDTF">2021-03-05T17:15:00Z</dcterms:created>
  <dcterms:modified xsi:type="dcterms:W3CDTF">2021-03-05T19:04:00Z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v4.0.5</vt:lpwstr>
  </property>
  <property fmtid="{D5CDD505-2E9C-101B-9397-08002B2CF9AE}" pid="3" name="LastSaved">
    <vt:filetime>2020-10-16T00:00:00Z</vt:filetime>
  </property>
</Properties>
</file>